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11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9"/>
        <w:gridCol w:w="608"/>
        <w:gridCol w:w="3625"/>
        <w:gridCol w:w="2067"/>
        <w:gridCol w:w="2805"/>
        <w:gridCol w:w="1030"/>
      </w:tblGrid>
      <w:tr w14:paraId="08603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1154" w:type="dxa"/>
            <w:gridSpan w:val="6"/>
            <w:tcBorders>
              <w:top w:val="nil"/>
              <w:left w:val="nil"/>
              <w:right w:val="nil"/>
            </w:tcBorders>
            <w:shd w:val="clear" w:color="auto" w:fill="auto"/>
            <w:vAlign w:val="center"/>
          </w:tcPr>
          <w:p w14:paraId="2D51209C">
            <w:pPr>
              <w:widowControl/>
              <w:adjustRightInd w:val="0"/>
              <w:snapToGrid w:val="0"/>
              <w:spacing w:line="240" w:lineRule="atLeast"/>
              <w:jc w:val="center"/>
              <w:rPr>
                <w:rFonts w:hint="default" w:ascii="仿宋_GB2312" w:hAnsi="宋体" w:eastAsia="仿宋_GB2312" w:cs="宋体"/>
                <w:b/>
                <w:bCs/>
                <w:kern w:val="0"/>
                <w:sz w:val="28"/>
                <w:szCs w:val="28"/>
                <w:lang w:val="en-US" w:eastAsia="zh-CN"/>
              </w:rPr>
            </w:pPr>
            <w:r>
              <w:rPr>
                <w:rFonts w:hint="eastAsia" w:ascii="仿宋_GB2312" w:hAnsi="宋体" w:eastAsia="仿宋_GB2312" w:cs="宋体"/>
                <w:b/>
                <w:bCs/>
                <w:kern w:val="0"/>
                <w:sz w:val="28"/>
                <w:szCs w:val="28"/>
                <w:lang w:val="en-US" w:eastAsia="zh-CN"/>
              </w:rPr>
              <w:t>全自动模块式血液体液分析仪</w:t>
            </w:r>
          </w:p>
        </w:tc>
      </w:tr>
      <w:tr w14:paraId="5BA97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7562B7DC">
            <w:pPr>
              <w:widowControl/>
              <w:adjustRightInd w:val="0"/>
              <w:snapToGrid w:val="0"/>
              <w:spacing w:line="240" w:lineRule="atLeast"/>
              <w:jc w:val="center"/>
              <w:rPr>
                <w:rFonts w:hint="eastAsia" w:ascii="仿宋_GB2312" w:hAnsi="宋体" w:eastAsia="仿宋_GB2312" w:cs="宋体"/>
                <w:b/>
                <w:bCs/>
                <w:kern w:val="0"/>
                <w:sz w:val="28"/>
                <w:szCs w:val="28"/>
              </w:rPr>
            </w:pPr>
            <w:r>
              <w:rPr>
                <w:rFonts w:hint="eastAsia" w:ascii="仿宋_GB2312" w:hAnsi="宋体" w:eastAsia="仿宋_GB2312" w:cs="宋体"/>
                <w:b/>
                <w:bCs/>
                <w:kern w:val="0"/>
                <w:sz w:val="28"/>
                <w:szCs w:val="28"/>
              </w:rPr>
              <w:t>一</w:t>
            </w:r>
          </w:p>
        </w:tc>
        <w:tc>
          <w:tcPr>
            <w:tcW w:w="9105" w:type="dxa"/>
            <w:gridSpan w:val="4"/>
            <w:tcBorders>
              <w:tl2br w:val="nil"/>
              <w:tr2bl w:val="nil"/>
            </w:tcBorders>
            <w:shd w:val="clear" w:color="auto" w:fill="auto"/>
            <w:vAlign w:val="center"/>
          </w:tcPr>
          <w:p w14:paraId="49BFAE2E">
            <w:pPr>
              <w:widowControl/>
              <w:adjustRightInd w:val="0"/>
              <w:snapToGrid w:val="0"/>
              <w:spacing w:line="240" w:lineRule="atLeast"/>
              <w:jc w:val="left"/>
              <w:rPr>
                <w:rFonts w:hint="eastAsia" w:ascii="仿宋_GB2312" w:hAnsi="宋体" w:eastAsia="仿宋_GB2312" w:cs="宋体"/>
                <w:b/>
                <w:bCs/>
                <w:kern w:val="0"/>
                <w:sz w:val="28"/>
                <w:szCs w:val="28"/>
              </w:rPr>
            </w:pPr>
            <w:r>
              <w:rPr>
                <w:rFonts w:hint="eastAsia" w:ascii="仿宋_GB2312" w:hAnsi="宋体" w:eastAsia="仿宋_GB2312" w:cs="宋体"/>
                <w:b/>
                <w:bCs/>
                <w:kern w:val="0"/>
                <w:sz w:val="28"/>
                <w:szCs w:val="28"/>
              </w:rPr>
              <w:t>总体要求</w:t>
            </w:r>
          </w:p>
        </w:tc>
        <w:tc>
          <w:tcPr>
            <w:tcW w:w="1030" w:type="dxa"/>
            <w:tcBorders>
              <w:tl2br w:val="nil"/>
              <w:tr2bl w:val="nil"/>
            </w:tcBorders>
            <w:shd w:val="clear" w:color="auto" w:fill="auto"/>
            <w:vAlign w:val="center"/>
          </w:tcPr>
          <w:p w14:paraId="453F7E43">
            <w:pPr>
              <w:widowControl/>
              <w:adjustRightInd w:val="0"/>
              <w:snapToGrid w:val="0"/>
              <w:spacing w:line="240" w:lineRule="atLeast"/>
              <w:jc w:val="center"/>
              <w:rPr>
                <w:rFonts w:hint="eastAsia" w:ascii="仿宋_GB2312" w:hAnsi="宋体" w:eastAsia="仿宋_GB2312" w:cs="宋体"/>
                <w:b/>
                <w:bCs/>
                <w:kern w:val="0"/>
                <w:sz w:val="28"/>
                <w:szCs w:val="28"/>
              </w:rPr>
            </w:pPr>
            <w:r>
              <w:rPr>
                <w:rFonts w:hint="eastAsia" w:ascii="仿宋_GB2312" w:hAnsi="宋体" w:eastAsia="仿宋_GB2312" w:cs="宋体"/>
                <w:b/>
                <w:bCs/>
                <w:kern w:val="0"/>
                <w:sz w:val="28"/>
                <w:szCs w:val="28"/>
              </w:rPr>
              <w:t>　</w:t>
            </w:r>
          </w:p>
        </w:tc>
      </w:tr>
      <w:tr w14:paraId="20A5B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597E8D01">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1</w:t>
            </w:r>
          </w:p>
        </w:tc>
        <w:tc>
          <w:tcPr>
            <w:tcW w:w="9105" w:type="dxa"/>
            <w:gridSpan w:val="4"/>
            <w:tcBorders>
              <w:tl2br w:val="nil"/>
              <w:tr2bl w:val="nil"/>
            </w:tcBorders>
            <w:shd w:val="clear" w:color="auto" w:fill="auto"/>
            <w:vAlign w:val="center"/>
          </w:tcPr>
          <w:p w14:paraId="44704C1A">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满足医院要求，凡涉及设备安装及施工由中标方负责，按照医院要求提供交钥匙工程</w:t>
            </w:r>
          </w:p>
        </w:tc>
        <w:tc>
          <w:tcPr>
            <w:tcW w:w="1030" w:type="dxa"/>
            <w:tcBorders>
              <w:tl2br w:val="nil"/>
              <w:tr2bl w:val="nil"/>
            </w:tcBorders>
            <w:shd w:val="clear" w:color="auto" w:fill="auto"/>
            <w:vAlign w:val="center"/>
          </w:tcPr>
          <w:p w14:paraId="4CA1168A">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12F8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4161B1FE">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2</w:t>
            </w:r>
          </w:p>
        </w:tc>
        <w:tc>
          <w:tcPr>
            <w:tcW w:w="9105" w:type="dxa"/>
            <w:gridSpan w:val="4"/>
            <w:tcBorders>
              <w:tl2br w:val="nil"/>
              <w:tr2bl w:val="nil"/>
            </w:tcBorders>
            <w:shd w:val="clear" w:color="auto" w:fill="auto"/>
            <w:vAlign w:val="center"/>
          </w:tcPr>
          <w:p w14:paraId="4540EB61">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投标时要求提供投标产品注册检验报告、技术参数表（datasheet）及产品彩页</w:t>
            </w:r>
          </w:p>
        </w:tc>
        <w:tc>
          <w:tcPr>
            <w:tcW w:w="1030" w:type="dxa"/>
            <w:tcBorders>
              <w:tl2br w:val="nil"/>
              <w:tr2bl w:val="nil"/>
            </w:tcBorders>
            <w:shd w:val="clear" w:color="auto" w:fill="auto"/>
            <w:vAlign w:val="center"/>
          </w:tcPr>
          <w:p w14:paraId="081867EC">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89D4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16CC3402">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★3</w:t>
            </w:r>
          </w:p>
        </w:tc>
        <w:tc>
          <w:tcPr>
            <w:tcW w:w="9105" w:type="dxa"/>
            <w:gridSpan w:val="4"/>
            <w:tcBorders>
              <w:tl2br w:val="nil"/>
              <w:tr2bl w:val="nil"/>
            </w:tcBorders>
            <w:shd w:val="clear" w:color="auto" w:fill="auto"/>
            <w:vAlign w:val="center"/>
          </w:tcPr>
          <w:p w14:paraId="48F480A9">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提供</w:t>
            </w:r>
            <w:r>
              <w:rPr>
                <w:rFonts w:hint="eastAsia" w:ascii="仿宋_GB2312" w:hAnsi="宋体" w:eastAsia="仿宋_GB2312" w:cs="宋体"/>
                <w:kern w:val="0"/>
                <w:sz w:val="28"/>
                <w:szCs w:val="28"/>
                <w:lang w:val="en-US" w:eastAsia="zh-CN"/>
              </w:rPr>
              <w:t>设备、试剂耗材</w:t>
            </w:r>
            <w:r>
              <w:rPr>
                <w:rFonts w:hint="eastAsia" w:ascii="仿宋_GB2312" w:hAnsi="宋体" w:eastAsia="仿宋_GB2312" w:cs="宋体"/>
                <w:kern w:val="0"/>
                <w:sz w:val="28"/>
                <w:szCs w:val="28"/>
              </w:rPr>
              <w:t>医疗器械注册证</w:t>
            </w:r>
          </w:p>
        </w:tc>
        <w:tc>
          <w:tcPr>
            <w:tcW w:w="1030" w:type="dxa"/>
            <w:tcBorders>
              <w:tl2br w:val="nil"/>
              <w:tr2bl w:val="nil"/>
            </w:tcBorders>
            <w:shd w:val="clear" w:color="auto" w:fill="auto"/>
            <w:vAlign w:val="center"/>
          </w:tcPr>
          <w:p w14:paraId="1DA8E195">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00AD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6D557AE2">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4</w:t>
            </w:r>
          </w:p>
        </w:tc>
        <w:tc>
          <w:tcPr>
            <w:tcW w:w="9105" w:type="dxa"/>
            <w:gridSpan w:val="4"/>
            <w:tcBorders>
              <w:tl2br w:val="nil"/>
              <w:tr2bl w:val="nil"/>
            </w:tcBorders>
            <w:shd w:val="clear" w:color="auto" w:fill="auto"/>
            <w:vAlign w:val="center"/>
          </w:tcPr>
          <w:p w14:paraId="45F45BC1">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仪器配备所有软件使用最新版本且终身免费升级，端口免费开放，能与我院各信息系统无缝对接</w:t>
            </w:r>
          </w:p>
        </w:tc>
        <w:tc>
          <w:tcPr>
            <w:tcW w:w="1030" w:type="dxa"/>
            <w:tcBorders>
              <w:tl2br w:val="nil"/>
              <w:tr2bl w:val="nil"/>
            </w:tcBorders>
            <w:shd w:val="clear" w:color="auto" w:fill="auto"/>
            <w:vAlign w:val="center"/>
          </w:tcPr>
          <w:p w14:paraId="7D088B33">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BB95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438A57E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5</w:t>
            </w:r>
          </w:p>
        </w:tc>
        <w:tc>
          <w:tcPr>
            <w:tcW w:w="9105" w:type="dxa"/>
            <w:gridSpan w:val="4"/>
            <w:tcBorders>
              <w:tl2br w:val="nil"/>
              <w:tr2bl w:val="nil"/>
            </w:tcBorders>
            <w:shd w:val="clear" w:color="auto" w:fill="auto"/>
            <w:vAlign w:val="center"/>
          </w:tcPr>
          <w:p w14:paraId="0B2706E0">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所有项目必须满足现今主流设备的需求，并能根据实际情况以及用户的要求进行及时做出硬件上的调整并负责做好相应设备的安装</w:t>
            </w:r>
          </w:p>
        </w:tc>
        <w:tc>
          <w:tcPr>
            <w:tcW w:w="1030" w:type="dxa"/>
            <w:tcBorders>
              <w:tl2br w:val="nil"/>
              <w:tr2bl w:val="nil"/>
            </w:tcBorders>
            <w:shd w:val="clear" w:color="auto" w:fill="auto"/>
            <w:vAlign w:val="center"/>
          </w:tcPr>
          <w:p w14:paraId="537CEE87">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71D8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1DE89030">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6</w:t>
            </w:r>
          </w:p>
        </w:tc>
        <w:tc>
          <w:tcPr>
            <w:tcW w:w="9105" w:type="dxa"/>
            <w:gridSpan w:val="4"/>
            <w:tcBorders>
              <w:tl2br w:val="nil"/>
              <w:tr2bl w:val="nil"/>
            </w:tcBorders>
            <w:shd w:val="clear" w:color="auto" w:fill="auto"/>
            <w:vAlign w:val="center"/>
          </w:tcPr>
          <w:p w14:paraId="161E810C">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满足安装场地要求</w:t>
            </w:r>
          </w:p>
        </w:tc>
        <w:tc>
          <w:tcPr>
            <w:tcW w:w="1030" w:type="dxa"/>
            <w:tcBorders>
              <w:tl2br w:val="nil"/>
              <w:tr2bl w:val="nil"/>
            </w:tcBorders>
            <w:shd w:val="clear" w:color="auto" w:fill="auto"/>
            <w:vAlign w:val="center"/>
          </w:tcPr>
          <w:p w14:paraId="1C20F86F">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9684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6C318FE5">
            <w:pPr>
              <w:widowControl/>
              <w:adjustRightInd w:val="0"/>
              <w:snapToGrid w:val="0"/>
              <w:spacing w:line="240" w:lineRule="atLeast"/>
              <w:jc w:val="center"/>
              <w:textAlignment w:val="center"/>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7</w:t>
            </w:r>
          </w:p>
        </w:tc>
        <w:tc>
          <w:tcPr>
            <w:tcW w:w="9105" w:type="dxa"/>
            <w:gridSpan w:val="4"/>
            <w:tcBorders>
              <w:bottom w:val="single" w:color="auto" w:sz="4" w:space="0"/>
              <w:tl2br w:val="nil"/>
              <w:tr2bl w:val="nil"/>
            </w:tcBorders>
            <w:shd w:val="clear" w:color="auto" w:fill="auto"/>
            <w:vAlign w:val="center"/>
          </w:tcPr>
          <w:p w14:paraId="161B5ADD">
            <w:pPr>
              <w:widowControl/>
              <w:adjustRightInd w:val="0"/>
              <w:snapToGrid w:val="0"/>
              <w:spacing w:line="240" w:lineRule="atLeast"/>
              <w:jc w:val="left"/>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不得随机配置需要使用专用耗材或试剂的设备</w:t>
            </w:r>
          </w:p>
        </w:tc>
        <w:tc>
          <w:tcPr>
            <w:tcW w:w="1030" w:type="dxa"/>
            <w:tcBorders>
              <w:tl2br w:val="nil"/>
              <w:tr2bl w:val="nil"/>
            </w:tcBorders>
            <w:shd w:val="clear" w:color="auto" w:fill="auto"/>
            <w:vAlign w:val="center"/>
          </w:tcPr>
          <w:p w14:paraId="10D20B70">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C623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78BED756">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lang w:val="en-US" w:eastAsia="zh-CN"/>
              </w:rPr>
              <w:t>8</w:t>
            </w:r>
          </w:p>
        </w:tc>
        <w:tc>
          <w:tcPr>
            <w:tcW w:w="9105" w:type="dxa"/>
            <w:gridSpan w:val="4"/>
            <w:tcBorders>
              <w:top w:val="nil"/>
              <w:tl2br w:val="nil"/>
              <w:tr2bl w:val="nil"/>
            </w:tcBorders>
            <w:shd w:val="clear" w:color="auto" w:fill="auto"/>
            <w:vAlign w:val="center"/>
          </w:tcPr>
          <w:p w14:paraId="0C4DE84F">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数量</w:t>
            </w:r>
          </w:p>
        </w:tc>
        <w:tc>
          <w:tcPr>
            <w:tcW w:w="1030" w:type="dxa"/>
            <w:tcBorders>
              <w:tl2br w:val="nil"/>
              <w:tr2bl w:val="nil"/>
            </w:tcBorders>
            <w:shd w:val="clear" w:color="auto" w:fill="auto"/>
            <w:vAlign w:val="center"/>
          </w:tcPr>
          <w:p w14:paraId="7C41F405">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lang w:val="en-US" w:eastAsia="zh-CN"/>
              </w:rPr>
              <w:t xml:space="preserve">  1</w:t>
            </w:r>
            <w:r>
              <w:rPr>
                <w:rFonts w:hint="eastAsia" w:ascii="仿宋_GB2312" w:hAnsi="宋体" w:eastAsia="仿宋_GB2312" w:cs="宋体"/>
                <w:kern w:val="0"/>
                <w:sz w:val="28"/>
                <w:szCs w:val="28"/>
                <w:highlight w:val="none"/>
              </w:rPr>
              <w:t>台</w:t>
            </w:r>
          </w:p>
        </w:tc>
      </w:tr>
      <w:tr w14:paraId="044AB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1504C63A">
            <w:pPr>
              <w:widowControl/>
              <w:adjustRightInd w:val="0"/>
              <w:snapToGrid w:val="0"/>
              <w:spacing w:line="240" w:lineRule="atLeast"/>
              <w:jc w:val="center"/>
              <w:rPr>
                <w:rFonts w:hint="eastAsia" w:ascii="仿宋_GB2312" w:hAnsi="宋体" w:eastAsia="仿宋_GB2312" w:cs="宋体"/>
                <w:b/>
                <w:kern w:val="0"/>
                <w:sz w:val="28"/>
                <w:szCs w:val="28"/>
              </w:rPr>
            </w:pPr>
            <w:r>
              <w:rPr>
                <w:rFonts w:hint="eastAsia" w:ascii="仿宋_GB2312" w:hAnsi="宋体" w:eastAsia="仿宋_GB2312" w:cs="宋体"/>
                <w:b/>
                <w:kern w:val="0"/>
                <w:sz w:val="28"/>
                <w:szCs w:val="28"/>
              </w:rPr>
              <w:t>二</w:t>
            </w:r>
          </w:p>
        </w:tc>
        <w:tc>
          <w:tcPr>
            <w:tcW w:w="9105" w:type="dxa"/>
            <w:gridSpan w:val="4"/>
            <w:tcBorders>
              <w:tl2br w:val="nil"/>
              <w:tr2bl w:val="nil"/>
            </w:tcBorders>
            <w:shd w:val="clear" w:color="auto" w:fill="auto"/>
            <w:vAlign w:val="center"/>
          </w:tcPr>
          <w:p w14:paraId="6DE46208">
            <w:pPr>
              <w:widowControl/>
              <w:adjustRightInd w:val="0"/>
              <w:snapToGrid w:val="0"/>
              <w:spacing w:line="240" w:lineRule="atLeast"/>
              <w:jc w:val="left"/>
              <w:rPr>
                <w:rFonts w:hint="eastAsia" w:ascii="仿宋_GB2312" w:hAnsi="宋体" w:eastAsia="仿宋_GB2312" w:cs="宋体"/>
                <w:b/>
                <w:kern w:val="0"/>
                <w:sz w:val="28"/>
                <w:szCs w:val="28"/>
              </w:rPr>
            </w:pPr>
            <w:r>
              <w:rPr>
                <w:rFonts w:hint="eastAsia" w:ascii="仿宋_GB2312" w:hAnsi="宋体" w:eastAsia="仿宋_GB2312" w:cs="宋体"/>
                <w:b/>
                <w:kern w:val="0"/>
                <w:sz w:val="28"/>
                <w:szCs w:val="28"/>
              </w:rPr>
              <w:t>技术要求</w:t>
            </w:r>
          </w:p>
        </w:tc>
        <w:tc>
          <w:tcPr>
            <w:tcW w:w="1030" w:type="dxa"/>
            <w:tcBorders>
              <w:tl2br w:val="nil"/>
              <w:tr2bl w:val="nil"/>
            </w:tcBorders>
            <w:shd w:val="clear" w:color="auto" w:fill="auto"/>
            <w:vAlign w:val="center"/>
          </w:tcPr>
          <w:p w14:paraId="6F6EF6A1">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　</w:t>
            </w:r>
          </w:p>
        </w:tc>
      </w:tr>
      <w:tr w14:paraId="56C68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626CAE92">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1</w:t>
            </w:r>
          </w:p>
        </w:tc>
        <w:tc>
          <w:tcPr>
            <w:tcW w:w="9105" w:type="dxa"/>
            <w:gridSpan w:val="4"/>
            <w:tcBorders>
              <w:tl2br w:val="nil"/>
              <w:tr2bl w:val="nil"/>
            </w:tcBorders>
            <w:shd w:val="clear" w:color="auto" w:fill="auto"/>
            <w:vAlign w:val="center"/>
          </w:tcPr>
          <w:p w14:paraId="657417A5">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检测参数：报告参数≥40个，直方图≥</w:t>
            </w:r>
            <w:r>
              <w:rPr>
                <w:rFonts w:hint="eastAsia" w:ascii="仿宋_GB2312" w:hAnsi="宋体" w:eastAsia="仿宋_GB2312" w:cs="宋体"/>
                <w:kern w:val="0"/>
                <w:sz w:val="28"/>
                <w:szCs w:val="28"/>
                <w:lang w:val="en-US" w:eastAsia="zh-CN"/>
              </w:rPr>
              <w:t>2</w:t>
            </w:r>
            <w:r>
              <w:rPr>
                <w:rFonts w:hint="eastAsia" w:ascii="仿宋_GB2312" w:hAnsi="宋体" w:eastAsia="仿宋_GB2312" w:cs="宋体"/>
                <w:kern w:val="0"/>
                <w:sz w:val="28"/>
                <w:szCs w:val="28"/>
              </w:rPr>
              <w:t>个，散点图≥</w:t>
            </w:r>
            <w:r>
              <w:rPr>
                <w:rFonts w:hint="eastAsia" w:ascii="仿宋_GB2312" w:hAnsi="宋体" w:eastAsia="仿宋_GB2312" w:cs="宋体"/>
                <w:kern w:val="0"/>
                <w:sz w:val="28"/>
                <w:szCs w:val="28"/>
                <w:lang w:val="en-US" w:eastAsia="zh-CN"/>
              </w:rPr>
              <w:t>5</w:t>
            </w:r>
            <w:r>
              <w:rPr>
                <w:rFonts w:hint="eastAsia" w:ascii="仿宋_GB2312" w:hAnsi="宋体" w:eastAsia="仿宋_GB2312" w:cs="宋体"/>
                <w:kern w:val="0"/>
                <w:sz w:val="28"/>
                <w:szCs w:val="28"/>
              </w:rPr>
              <w:t>个</w:t>
            </w:r>
          </w:p>
        </w:tc>
        <w:tc>
          <w:tcPr>
            <w:tcW w:w="1030" w:type="dxa"/>
            <w:tcBorders>
              <w:tl2br w:val="nil"/>
              <w:tr2bl w:val="nil"/>
            </w:tcBorders>
            <w:shd w:val="clear" w:color="auto" w:fill="auto"/>
            <w:vAlign w:val="center"/>
          </w:tcPr>
          <w:p w14:paraId="5A48A2C4">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0DE6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518997FB">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2</w:t>
            </w:r>
          </w:p>
        </w:tc>
        <w:tc>
          <w:tcPr>
            <w:tcW w:w="9105" w:type="dxa"/>
            <w:gridSpan w:val="4"/>
            <w:tcBorders>
              <w:tl2br w:val="nil"/>
              <w:tr2bl w:val="nil"/>
            </w:tcBorders>
            <w:shd w:val="clear" w:color="auto" w:fill="auto"/>
            <w:vAlign w:val="center"/>
          </w:tcPr>
          <w:p w14:paraId="04A51B46">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rPr>
              <w:t>检测速度：CBC+DIFF+NRBC≥90</w:t>
            </w:r>
            <w:r>
              <w:rPr>
                <w:rFonts w:hint="eastAsia" w:ascii="仿宋_GB2312" w:hAnsi="宋体" w:eastAsia="仿宋_GB2312" w:cs="宋体"/>
                <w:kern w:val="0"/>
                <w:sz w:val="28"/>
                <w:szCs w:val="28"/>
                <w:highlight w:val="none"/>
              </w:rPr>
              <w:t>样本</w:t>
            </w:r>
            <w:r>
              <w:rPr>
                <w:rFonts w:hint="eastAsia" w:ascii="仿宋_GB2312" w:hAnsi="宋体" w:eastAsia="仿宋_GB2312" w:cs="宋体"/>
                <w:kern w:val="0"/>
                <w:sz w:val="28"/>
                <w:szCs w:val="28"/>
              </w:rPr>
              <w:t>/小时</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网织红检测速度：≥80</w:t>
            </w:r>
            <w:r>
              <w:rPr>
                <w:rFonts w:hint="eastAsia" w:ascii="仿宋_GB2312" w:hAnsi="宋体" w:eastAsia="仿宋_GB2312" w:cs="宋体"/>
                <w:kern w:val="0"/>
                <w:sz w:val="28"/>
                <w:szCs w:val="28"/>
                <w:highlight w:val="none"/>
              </w:rPr>
              <w:t>样本</w:t>
            </w:r>
            <w:r>
              <w:rPr>
                <w:rFonts w:hint="eastAsia" w:ascii="仿宋_GB2312" w:hAnsi="宋体" w:eastAsia="仿宋_GB2312" w:cs="宋体"/>
                <w:kern w:val="0"/>
                <w:sz w:val="28"/>
                <w:szCs w:val="28"/>
              </w:rPr>
              <w:t>/小时</w:t>
            </w:r>
          </w:p>
        </w:tc>
        <w:tc>
          <w:tcPr>
            <w:tcW w:w="1030" w:type="dxa"/>
            <w:tcBorders>
              <w:tl2br w:val="nil"/>
              <w:tr2bl w:val="nil"/>
            </w:tcBorders>
            <w:shd w:val="clear" w:color="auto" w:fill="auto"/>
            <w:vAlign w:val="center"/>
          </w:tcPr>
          <w:p w14:paraId="7D6E1047">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2B34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6D9DB700">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3</w:t>
            </w:r>
          </w:p>
        </w:tc>
        <w:tc>
          <w:tcPr>
            <w:tcW w:w="9105" w:type="dxa"/>
            <w:gridSpan w:val="4"/>
            <w:tcBorders>
              <w:tl2br w:val="nil"/>
              <w:tr2bl w:val="nil"/>
            </w:tcBorders>
            <w:shd w:val="clear" w:color="auto" w:fill="auto"/>
            <w:vAlign w:val="center"/>
          </w:tcPr>
          <w:p w14:paraId="647C35CA">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rPr>
              <w:t>为了能够发现早期白血病，异常细胞检出下限</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1%</w:t>
            </w:r>
          </w:p>
        </w:tc>
        <w:tc>
          <w:tcPr>
            <w:tcW w:w="1030" w:type="dxa"/>
            <w:tcBorders>
              <w:tl2br w:val="nil"/>
              <w:tr2bl w:val="nil"/>
            </w:tcBorders>
            <w:shd w:val="clear" w:color="auto" w:fill="auto"/>
            <w:vAlign w:val="center"/>
          </w:tcPr>
          <w:p w14:paraId="4FE50A17">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A18C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27E96887">
            <w:pPr>
              <w:widowControl/>
              <w:numPr>
                <w:ilvl w:val="-1"/>
                <w:numId w:val="0"/>
              </w:numPr>
              <w:adjustRightInd w:val="0"/>
              <w:snapToGrid w:val="0"/>
              <w:spacing w:line="240" w:lineRule="atLeast"/>
              <w:ind w:left="0" w:leftChars="0" w:firstLine="0" w:firstLineChars="0"/>
              <w:jc w:val="center"/>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4</w:t>
            </w:r>
          </w:p>
        </w:tc>
        <w:tc>
          <w:tcPr>
            <w:tcW w:w="9105" w:type="dxa"/>
            <w:gridSpan w:val="4"/>
            <w:tcBorders>
              <w:tl2br w:val="nil"/>
              <w:tr2bl w:val="nil"/>
            </w:tcBorders>
            <w:shd w:val="clear" w:color="auto" w:fill="auto"/>
            <w:vAlign w:val="center"/>
          </w:tcPr>
          <w:p w14:paraId="37606448">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具备独立的低</w:t>
            </w:r>
            <w:r>
              <w:rPr>
                <w:rFonts w:hint="eastAsia" w:ascii="仿宋_GB2312" w:hAnsi="宋体" w:eastAsia="仿宋_GB2312" w:cs="宋体"/>
                <w:kern w:val="0"/>
                <w:sz w:val="28"/>
                <w:szCs w:val="28"/>
                <w:lang w:val="en-US" w:eastAsia="zh-CN"/>
              </w:rPr>
              <w:t>值</w:t>
            </w:r>
            <w:r>
              <w:rPr>
                <w:rFonts w:hint="eastAsia" w:ascii="仿宋_GB2312" w:hAnsi="宋体" w:eastAsia="仿宋_GB2312" w:cs="宋体"/>
                <w:kern w:val="0"/>
                <w:sz w:val="28"/>
                <w:szCs w:val="28"/>
              </w:rPr>
              <w:t>血小板检测通道</w:t>
            </w:r>
            <w:r>
              <w:rPr>
                <w:rFonts w:hint="eastAsia" w:ascii="仿宋_GB2312" w:hAnsi="宋体" w:eastAsia="仿宋_GB2312" w:cs="宋体"/>
                <w:kern w:val="0"/>
                <w:sz w:val="28"/>
                <w:szCs w:val="28"/>
                <w:lang w:eastAsia="zh-CN"/>
              </w:rPr>
              <w:t>，</w:t>
            </w:r>
            <w:r>
              <w:rPr>
                <w:rFonts w:hint="eastAsia" w:ascii="仿宋_GB2312" w:hAnsi="宋体" w:eastAsia="仿宋_GB2312" w:cs="宋体"/>
                <w:kern w:val="0"/>
                <w:sz w:val="28"/>
                <w:szCs w:val="28"/>
              </w:rPr>
              <w:t>具备质控和校准</w:t>
            </w:r>
            <w:r>
              <w:rPr>
                <w:rFonts w:hint="eastAsia" w:ascii="仿宋_GB2312" w:hAnsi="宋体" w:eastAsia="仿宋_GB2312" w:cs="宋体"/>
                <w:kern w:val="0"/>
                <w:sz w:val="28"/>
                <w:szCs w:val="28"/>
                <w:lang w:val="en-US" w:eastAsia="zh-CN"/>
              </w:rPr>
              <w:t>功能</w:t>
            </w:r>
          </w:p>
        </w:tc>
        <w:tc>
          <w:tcPr>
            <w:tcW w:w="1030" w:type="dxa"/>
            <w:tcBorders>
              <w:tl2br w:val="nil"/>
              <w:tr2bl w:val="nil"/>
            </w:tcBorders>
            <w:shd w:val="clear" w:color="auto" w:fill="auto"/>
            <w:vAlign w:val="center"/>
          </w:tcPr>
          <w:p w14:paraId="5CB08A88">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DF2E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3CED36E0">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5</w:t>
            </w:r>
          </w:p>
        </w:tc>
        <w:tc>
          <w:tcPr>
            <w:tcW w:w="9105" w:type="dxa"/>
            <w:gridSpan w:val="4"/>
            <w:tcBorders>
              <w:tl2br w:val="nil"/>
              <w:tr2bl w:val="nil"/>
            </w:tcBorders>
            <w:shd w:val="clear" w:color="auto" w:fill="auto"/>
            <w:vAlign w:val="center"/>
          </w:tcPr>
          <w:p w14:paraId="6E6300D9">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对脑脊液、胸水、腹水、滑液等体液进行红细胞和白细胞计数，且可以对体液中白细胞分类</w:t>
            </w:r>
          </w:p>
        </w:tc>
        <w:tc>
          <w:tcPr>
            <w:tcW w:w="1030" w:type="dxa"/>
            <w:tcBorders>
              <w:tl2br w:val="nil"/>
              <w:tr2bl w:val="nil"/>
            </w:tcBorders>
            <w:shd w:val="clear" w:color="auto" w:fill="auto"/>
            <w:vAlign w:val="center"/>
          </w:tcPr>
          <w:p w14:paraId="532E459B">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9424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793E9681">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6</w:t>
            </w:r>
          </w:p>
        </w:tc>
        <w:tc>
          <w:tcPr>
            <w:tcW w:w="9105" w:type="dxa"/>
            <w:gridSpan w:val="4"/>
            <w:tcBorders>
              <w:tl2br w:val="nil"/>
              <w:tr2bl w:val="nil"/>
            </w:tcBorders>
            <w:shd w:val="clear" w:color="auto" w:fill="auto"/>
            <w:vAlign w:val="center"/>
          </w:tcPr>
          <w:p w14:paraId="5F5EE6ED">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rPr>
              <w:t>全血用血量：全自动进样、开盖模式手动进样时用血量均≤100ul，预稀释模式用血量≤20ul</w:t>
            </w:r>
          </w:p>
        </w:tc>
        <w:tc>
          <w:tcPr>
            <w:tcW w:w="1030" w:type="dxa"/>
            <w:tcBorders>
              <w:tl2br w:val="nil"/>
              <w:tr2bl w:val="nil"/>
            </w:tcBorders>
            <w:shd w:val="clear" w:color="auto" w:fill="auto"/>
            <w:vAlign w:val="center"/>
          </w:tcPr>
          <w:p w14:paraId="0778DF8B">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EC1C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5F50AE76">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rPr>
              <w:t>#7</w:t>
            </w:r>
          </w:p>
        </w:tc>
        <w:tc>
          <w:tcPr>
            <w:tcW w:w="9105" w:type="dxa"/>
            <w:gridSpan w:val="4"/>
            <w:tcBorders>
              <w:tl2br w:val="nil"/>
              <w:tr2bl w:val="nil"/>
            </w:tcBorders>
            <w:shd w:val="clear" w:color="auto" w:fill="auto"/>
            <w:vAlign w:val="center"/>
          </w:tcPr>
          <w:p w14:paraId="43D457FC">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rPr>
              <w:t>异常白细胞筛查通道</w:t>
            </w:r>
          </w:p>
        </w:tc>
        <w:tc>
          <w:tcPr>
            <w:tcW w:w="1030" w:type="dxa"/>
            <w:tcBorders>
              <w:tl2br w:val="nil"/>
              <w:tr2bl w:val="nil"/>
            </w:tcBorders>
            <w:shd w:val="clear" w:color="auto" w:fill="auto"/>
            <w:vAlign w:val="center"/>
          </w:tcPr>
          <w:p w14:paraId="4BB33860">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2971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234C64B7">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8</w:t>
            </w:r>
          </w:p>
        </w:tc>
        <w:tc>
          <w:tcPr>
            <w:tcW w:w="9105" w:type="dxa"/>
            <w:gridSpan w:val="4"/>
            <w:tcBorders>
              <w:tl2br w:val="nil"/>
              <w:tr2bl w:val="nil"/>
            </w:tcBorders>
            <w:shd w:val="clear" w:color="auto" w:fill="auto"/>
            <w:vAlign w:val="center"/>
          </w:tcPr>
          <w:p w14:paraId="404E2314">
            <w:pPr>
              <w:widowControl/>
              <w:adjustRightInd w:val="0"/>
              <w:snapToGrid w:val="0"/>
              <w:spacing w:line="240" w:lineRule="atLeast"/>
              <w:jc w:val="left"/>
              <w:rPr>
                <w:rFonts w:hint="eastAsia"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lang w:val="en-US" w:eastAsia="zh-CN"/>
              </w:rPr>
              <w:t>具有</w:t>
            </w:r>
            <w:r>
              <w:rPr>
                <w:rFonts w:hint="eastAsia" w:ascii="仿宋_GB2312" w:hAnsi="宋体" w:eastAsia="仿宋_GB2312" w:cs="宋体"/>
                <w:kern w:val="0"/>
                <w:sz w:val="28"/>
                <w:szCs w:val="28"/>
                <w:highlight w:val="none"/>
              </w:rPr>
              <w:t>原厂配套的校准品，包含低值血小板校准品；校准品可提供多个校准项目包含 RBC</w:t>
            </w:r>
            <w:r>
              <w:rPr>
                <w:rFonts w:hint="eastAsia" w:ascii="仿宋_GB2312" w:hAnsi="宋体" w:eastAsia="仿宋_GB2312" w:cs="宋体"/>
                <w:kern w:val="0"/>
                <w:sz w:val="28"/>
                <w:szCs w:val="28"/>
                <w:highlight w:val="none"/>
                <w:lang w:eastAsia="zh-CN"/>
              </w:rPr>
              <w:t>、</w:t>
            </w:r>
            <w:r>
              <w:rPr>
                <w:rFonts w:hint="eastAsia" w:ascii="仿宋_GB2312" w:hAnsi="宋体" w:eastAsia="仿宋_GB2312" w:cs="宋体"/>
                <w:kern w:val="0"/>
                <w:sz w:val="28"/>
                <w:szCs w:val="28"/>
                <w:highlight w:val="none"/>
              </w:rPr>
              <w:t>WBC、HGB、PLT、HCT、MCV、RET</w:t>
            </w:r>
          </w:p>
        </w:tc>
        <w:tc>
          <w:tcPr>
            <w:tcW w:w="1030" w:type="dxa"/>
            <w:tcBorders>
              <w:tl2br w:val="nil"/>
              <w:tr2bl w:val="nil"/>
            </w:tcBorders>
            <w:shd w:val="clear" w:color="auto" w:fill="auto"/>
            <w:vAlign w:val="center"/>
          </w:tcPr>
          <w:p w14:paraId="2A061FB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044A5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418532AA">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9</w:t>
            </w:r>
          </w:p>
        </w:tc>
        <w:tc>
          <w:tcPr>
            <w:tcW w:w="9105" w:type="dxa"/>
            <w:gridSpan w:val="4"/>
            <w:tcBorders>
              <w:tl2br w:val="nil"/>
              <w:tr2bl w:val="nil"/>
            </w:tcBorders>
            <w:shd w:val="clear" w:color="auto" w:fill="auto"/>
            <w:vAlign w:val="center"/>
          </w:tcPr>
          <w:p w14:paraId="015B114D">
            <w:pPr>
              <w:widowControl/>
              <w:adjustRightInd w:val="0"/>
              <w:snapToGrid w:val="0"/>
              <w:spacing w:line="240" w:lineRule="atLeast"/>
              <w:jc w:val="left"/>
              <w:rPr>
                <w:rFonts w:hint="eastAsia"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lang w:val="en-US" w:eastAsia="zh-CN"/>
              </w:rPr>
              <w:t>具有</w:t>
            </w:r>
            <w:r>
              <w:rPr>
                <w:rFonts w:hint="eastAsia" w:ascii="仿宋_GB2312" w:hAnsi="宋体" w:eastAsia="仿宋_GB2312" w:cs="宋体"/>
                <w:kern w:val="0"/>
                <w:sz w:val="28"/>
                <w:szCs w:val="28"/>
                <w:highlight w:val="none"/>
              </w:rPr>
              <w:t>原厂配套血液分析质控品，质控品的主要成分是人血红细胞</w:t>
            </w:r>
            <w:r>
              <w:rPr>
                <w:rFonts w:hint="eastAsia" w:ascii="仿宋_GB2312" w:hAnsi="宋体" w:eastAsia="仿宋_GB2312" w:cs="宋体"/>
                <w:kern w:val="0"/>
                <w:sz w:val="28"/>
                <w:szCs w:val="28"/>
                <w:highlight w:val="none"/>
                <w:lang w:eastAsia="zh-CN"/>
              </w:rPr>
              <w:t>、</w:t>
            </w:r>
            <w:r>
              <w:rPr>
                <w:rFonts w:hint="eastAsia" w:ascii="仿宋_GB2312" w:hAnsi="宋体" w:eastAsia="仿宋_GB2312" w:cs="宋体"/>
                <w:kern w:val="0"/>
                <w:sz w:val="28"/>
                <w:szCs w:val="28"/>
                <w:highlight w:val="none"/>
              </w:rPr>
              <w:t>血白细胞、类血小板物质</w:t>
            </w:r>
            <w:r>
              <w:rPr>
                <w:rFonts w:hint="eastAsia" w:ascii="仿宋_GB2312" w:hAnsi="宋体" w:eastAsia="仿宋_GB2312" w:cs="宋体"/>
                <w:kern w:val="0"/>
                <w:sz w:val="28"/>
                <w:szCs w:val="28"/>
                <w:highlight w:val="none"/>
                <w:lang w:val="en-US" w:eastAsia="zh-CN"/>
              </w:rPr>
              <w:t>等</w:t>
            </w:r>
          </w:p>
        </w:tc>
        <w:tc>
          <w:tcPr>
            <w:tcW w:w="1030" w:type="dxa"/>
            <w:tcBorders>
              <w:tl2br w:val="nil"/>
              <w:tr2bl w:val="nil"/>
            </w:tcBorders>
            <w:shd w:val="clear" w:color="auto" w:fill="auto"/>
            <w:vAlign w:val="center"/>
          </w:tcPr>
          <w:p w14:paraId="24430235">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B882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70E4B202">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10</w:t>
            </w:r>
          </w:p>
        </w:tc>
        <w:tc>
          <w:tcPr>
            <w:tcW w:w="9105" w:type="dxa"/>
            <w:gridSpan w:val="4"/>
            <w:tcBorders>
              <w:tl2br w:val="nil"/>
              <w:tr2bl w:val="nil"/>
            </w:tcBorders>
            <w:shd w:val="clear" w:color="auto" w:fill="auto"/>
            <w:vAlign w:val="center"/>
          </w:tcPr>
          <w:p w14:paraId="3BAC1EEB">
            <w:pPr>
              <w:widowControl/>
              <w:adjustRightInd w:val="0"/>
              <w:snapToGrid w:val="0"/>
              <w:spacing w:line="240" w:lineRule="atLeast"/>
              <w:jc w:val="left"/>
              <w:rPr>
                <w:rFonts w:hint="eastAsia"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lang w:val="en-US" w:eastAsia="zh-CN"/>
              </w:rPr>
              <w:t>具有</w:t>
            </w:r>
            <w:r>
              <w:rPr>
                <w:rFonts w:hint="eastAsia" w:ascii="仿宋_GB2312" w:hAnsi="宋体" w:eastAsia="仿宋_GB2312" w:cs="宋体"/>
                <w:kern w:val="0"/>
                <w:sz w:val="28"/>
                <w:szCs w:val="28"/>
                <w:highlight w:val="none"/>
              </w:rPr>
              <w:t>原厂配套的体液质控品</w:t>
            </w:r>
          </w:p>
        </w:tc>
        <w:tc>
          <w:tcPr>
            <w:tcW w:w="1030" w:type="dxa"/>
            <w:tcBorders>
              <w:tl2br w:val="nil"/>
              <w:tr2bl w:val="nil"/>
            </w:tcBorders>
            <w:shd w:val="clear" w:color="auto" w:fill="auto"/>
            <w:vAlign w:val="center"/>
          </w:tcPr>
          <w:p w14:paraId="7A8AA142">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602C2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20E7A71A">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11</w:t>
            </w:r>
          </w:p>
        </w:tc>
        <w:tc>
          <w:tcPr>
            <w:tcW w:w="9105" w:type="dxa"/>
            <w:gridSpan w:val="4"/>
            <w:tcBorders>
              <w:tl2br w:val="nil"/>
              <w:tr2bl w:val="nil"/>
            </w:tcBorders>
            <w:shd w:val="clear" w:color="auto" w:fill="auto"/>
            <w:vAlign w:val="center"/>
          </w:tcPr>
          <w:p w14:paraId="1BBF9163">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rPr>
              <w:t>线性范围（静脉血）：白细胞：</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0-400*10</w:t>
            </w:r>
            <w:r>
              <w:rPr>
                <w:rFonts w:hint="eastAsia" w:ascii="仿宋_GB2312" w:hAnsi="宋体" w:eastAsia="仿宋_GB2312" w:cs="宋体"/>
                <w:kern w:val="0"/>
                <w:sz w:val="28"/>
                <w:szCs w:val="28"/>
                <w:vertAlign w:val="superscript"/>
              </w:rPr>
              <w:t>9</w:t>
            </w:r>
            <w:r>
              <w:rPr>
                <w:rFonts w:hint="eastAsia" w:ascii="仿宋_GB2312" w:hAnsi="宋体" w:eastAsia="仿宋_GB2312" w:cs="宋体"/>
                <w:kern w:val="0"/>
                <w:sz w:val="28"/>
                <w:szCs w:val="28"/>
              </w:rPr>
              <w:t>/L;红细胞：</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0-8.6*10</w:t>
            </w:r>
            <w:r>
              <w:rPr>
                <w:rFonts w:hint="eastAsia" w:ascii="仿宋_GB2312" w:hAnsi="宋体" w:eastAsia="仿宋_GB2312" w:cs="宋体"/>
                <w:kern w:val="0"/>
                <w:sz w:val="28"/>
                <w:szCs w:val="28"/>
                <w:vertAlign w:val="superscript"/>
              </w:rPr>
              <w:t>12</w:t>
            </w:r>
            <w:r>
              <w:rPr>
                <w:rFonts w:hint="eastAsia" w:ascii="仿宋_GB2312" w:hAnsi="宋体" w:eastAsia="仿宋_GB2312" w:cs="宋体"/>
                <w:kern w:val="0"/>
                <w:sz w:val="28"/>
                <w:szCs w:val="28"/>
              </w:rPr>
              <w:t>/L;血小板：</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0-5000*10</w:t>
            </w:r>
            <w:r>
              <w:rPr>
                <w:rFonts w:hint="eastAsia" w:ascii="仿宋_GB2312" w:hAnsi="宋体" w:eastAsia="仿宋_GB2312" w:cs="宋体"/>
                <w:kern w:val="0"/>
                <w:sz w:val="28"/>
                <w:szCs w:val="28"/>
                <w:vertAlign w:val="superscript"/>
              </w:rPr>
              <w:t>9</w:t>
            </w:r>
            <w:r>
              <w:rPr>
                <w:rFonts w:hint="eastAsia" w:ascii="仿宋_GB2312" w:hAnsi="宋体" w:eastAsia="仿宋_GB2312" w:cs="宋体"/>
                <w:kern w:val="0"/>
                <w:sz w:val="28"/>
                <w:szCs w:val="28"/>
              </w:rPr>
              <w:t>/L</w:t>
            </w:r>
          </w:p>
        </w:tc>
        <w:tc>
          <w:tcPr>
            <w:tcW w:w="1030" w:type="dxa"/>
            <w:tcBorders>
              <w:tl2br w:val="nil"/>
              <w:tr2bl w:val="nil"/>
            </w:tcBorders>
            <w:shd w:val="clear" w:color="auto" w:fill="auto"/>
            <w:vAlign w:val="center"/>
          </w:tcPr>
          <w:p w14:paraId="2D842007">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821A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7146333A">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12</w:t>
            </w:r>
          </w:p>
        </w:tc>
        <w:tc>
          <w:tcPr>
            <w:tcW w:w="9105" w:type="dxa"/>
            <w:gridSpan w:val="4"/>
            <w:tcBorders>
              <w:tl2br w:val="nil"/>
              <w:tr2bl w:val="nil"/>
            </w:tcBorders>
            <w:shd w:val="clear" w:color="auto" w:fill="auto"/>
            <w:vAlign w:val="center"/>
          </w:tcPr>
          <w:p w14:paraId="3ED25B6C">
            <w:pPr>
              <w:widowControl/>
              <w:adjustRightInd w:val="0"/>
              <w:snapToGrid w:val="0"/>
              <w:spacing w:line="240" w:lineRule="atLeast"/>
              <w:jc w:val="left"/>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rPr>
              <w:t>具备低值血小板的检测能力，当血小板≥100×10</w:t>
            </w:r>
            <w:r>
              <w:rPr>
                <w:rFonts w:hint="eastAsia" w:ascii="仿宋_GB2312" w:hAnsi="宋体" w:eastAsia="仿宋_GB2312" w:cs="宋体"/>
                <w:kern w:val="0"/>
                <w:sz w:val="28"/>
                <w:szCs w:val="28"/>
                <w:vertAlign w:val="superscript"/>
              </w:rPr>
              <w:t>9</w:t>
            </w:r>
            <w:r>
              <w:rPr>
                <w:rFonts w:hint="eastAsia" w:ascii="仿宋_GB2312" w:hAnsi="宋体" w:eastAsia="仿宋_GB2312" w:cs="宋体"/>
                <w:kern w:val="0"/>
                <w:sz w:val="28"/>
                <w:szCs w:val="28"/>
              </w:rPr>
              <w:t>/L，精确度</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2.5%；当血小板≥20×10</w:t>
            </w:r>
            <w:r>
              <w:rPr>
                <w:rFonts w:hint="eastAsia" w:ascii="仿宋_GB2312" w:hAnsi="宋体" w:eastAsia="仿宋_GB2312" w:cs="宋体"/>
                <w:kern w:val="0"/>
                <w:sz w:val="28"/>
                <w:szCs w:val="28"/>
                <w:vertAlign w:val="superscript"/>
              </w:rPr>
              <w:t>9</w:t>
            </w:r>
            <w:r>
              <w:rPr>
                <w:rFonts w:hint="eastAsia" w:ascii="仿宋_GB2312" w:hAnsi="宋体" w:eastAsia="仿宋_GB2312" w:cs="宋体"/>
                <w:kern w:val="0"/>
                <w:sz w:val="28"/>
                <w:szCs w:val="28"/>
              </w:rPr>
              <w:t>/L，精确度</w:t>
            </w:r>
            <w:r>
              <w:rPr>
                <w:rFonts w:hint="eastAsia" w:ascii="仿宋_GB2312" w:hAnsi="宋体" w:eastAsia="仿宋_GB2312" w:cs="宋体"/>
                <w:kern w:val="0"/>
                <w:sz w:val="28"/>
                <w:szCs w:val="28"/>
                <w:lang w:val="en-US" w:eastAsia="zh-CN"/>
              </w:rPr>
              <w:t>≤</w:t>
            </w:r>
            <w:r>
              <w:rPr>
                <w:rFonts w:hint="eastAsia" w:ascii="仿宋_GB2312" w:hAnsi="宋体" w:eastAsia="仿宋_GB2312" w:cs="宋体"/>
                <w:kern w:val="0"/>
                <w:sz w:val="28"/>
                <w:szCs w:val="28"/>
              </w:rPr>
              <w:t>5.0%</w:t>
            </w:r>
          </w:p>
        </w:tc>
        <w:tc>
          <w:tcPr>
            <w:tcW w:w="1030" w:type="dxa"/>
            <w:tcBorders>
              <w:tl2br w:val="nil"/>
              <w:tr2bl w:val="nil"/>
            </w:tcBorders>
            <w:shd w:val="clear" w:color="auto" w:fill="auto"/>
            <w:vAlign w:val="center"/>
          </w:tcPr>
          <w:p w14:paraId="35176BEA">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C5ECA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1BCDFDD1">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13</w:t>
            </w:r>
          </w:p>
        </w:tc>
        <w:tc>
          <w:tcPr>
            <w:tcW w:w="9105" w:type="dxa"/>
            <w:gridSpan w:val="4"/>
            <w:tcBorders>
              <w:tl2br w:val="nil"/>
              <w:tr2bl w:val="nil"/>
            </w:tcBorders>
            <w:shd w:val="clear" w:color="auto" w:fill="auto"/>
            <w:vAlign w:val="center"/>
          </w:tcPr>
          <w:p w14:paraId="16F2C112">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检测结果</w:t>
            </w:r>
            <w:r>
              <w:rPr>
                <w:rFonts w:hint="eastAsia" w:ascii="仿宋_GB2312" w:hAnsi="宋体" w:eastAsia="仿宋_GB2312" w:cs="宋体"/>
                <w:kern w:val="0"/>
                <w:sz w:val="28"/>
                <w:szCs w:val="28"/>
              </w:rPr>
              <w:t>自动审核功能</w:t>
            </w:r>
          </w:p>
        </w:tc>
        <w:tc>
          <w:tcPr>
            <w:tcW w:w="1030" w:type="dxa"/>
            <w:tcBorders>
              <w:tl2br w:val="nil"/>
              <w:tr2bl w:val="nil"/>
            </w:tcBorders>
            <w:shd w:val="clear" w:color="auto" w:fill="auto"/>
            <w:vAlign w:val="center"/>
          </w:tcPr>
          <w:p w14:paraId="7B5B85EE">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1ED3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047D5F3A">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bidi="ar-SA"/>
              </w:rPr>
            </w:pPr>
            <w:r>
              <w:rPr>
                <w:rFonts w:hint="eastAsia" w:ascii="仿宋_GB2312" w:hAnsi="宋体" w:eastAsia="仿宋_GB2312" w:cs="宋体"/>
                <w:kern w:val="0"/>
                <w:sz w:val="28"/>
                <w:szCs w:val="28"/>
                <w:lang w:val="en-US" w:eastAsia="zh-CN" w:bidi="ar-SA"/>
              </w:rPr>
              <w:t>14</w:t>
            </w:r>
          </w:p>
        </w:tc>
        <w:tc>
          <w:tcPr>
            <w:tcW w:w="9105" w:type="dxa"/>
            <w:gridSpan w:val="4"/>
            <w:tcBorders>
              <w:tl2br w:val="nil"/>
              <w:tr2bl w:val="nil"/>
            </w:tcBorders>
            <w:shd w:val="clear" w:color="auto" w:fill="auto"/>
            <w:vAlign w:val="center"/>
          </w:tcPr>
          <w:p w14:paraId="5D917786">
            <w:pPr>
              <w:widowControl/>
              <w:adjustRightInd w:val="0"/>
              <w:snapToGrid w:val="0"/>
              <w:spacing w:line="240" w:lineRule="atLeast"/>
              <w:jc w:val="left"/>
              <w:rPr>
                <w:rFonts w:hint="eastAsia" w:ascii="仿宋_GB2312" w:hAnsi="宋体" w:eastAsia="仿宋_GB2312" w:cs="宋体"/>
                <w:kern w:val="0"/>
                <w:sz w:val="28"/>
                <w:szCs w:val="28"/>
                <w:lang w:val="en-US" w:eastAsia="zh-CN"/>
              </w:rPr>
            </w:pPr>
            <w:r>
              <w:rPr>
                <w:rFonts w:hint="eastAsia" w:ascii="仿宋_GB2312" w:hAnsi="宋体" w:eastAsia="仿宋_GB2312" w:cs="宋体"/>
                <w:kern w:val="0"/>
                <w:sz w:val="28"/>
                <w:szCs w:val="28"/>
              </w:rPr>
              <w:t>提供以下检测项目</w:t>
            </w:r>
            <w:r>
              <w:rPr>
                <w:rFonts w:hint="eastAsia" w:ascii="仿宋_GB2312" w:hAnsi="宋体" w:eastAsia="仿宋_GB2312" w:cs="宋体"/>
                <w:kern w:val="0"/>
                <w:sz w:val="28"/>
                <w:szCs w:val="28"/>
                <w:lang w:val="en-US" w:eastAsia="zh-CN"/>
              </w:rPr>
              <w:t>所</w:t>
            </w:r>
            <w:bookmarkStart w:id="0" w:name="_GoBack"/>
            <w:bookmarkEnd w:id="0"/>
            <w:r>
              <w:rPr>
                <w:rFonts w:hint="eastAsia" w:ascii="仿宋_GB2312" w:hAnsi="宋体" w:eastAsia="仿宋_GB2312" w:cs="宋体"/>
                <w:kern w:val="0"/>
                <w:sz w:val="28"/>
                <w:szCs w:val="28"/>
                <w:lang w:val="en-US" w:eastAsia="zh-CN"/>
              </w:rPr>
              <w:t>需试剂耗材</w:t>
            </w:r>
            <w:r>
              <w:rPr>
                <w:rFonts w:hint="eastAsia" w:ascii="仿宋_GB2312" w:hAnsi="宋体" w:eastAsia="仿宋_GB2312" w:cs="宋体"/>
                <w:kern w:val="0"/>
                <w:sz w:val="28"/>
                <w:szCs w:val="28"/>
              </w:rPr>
              <w:t>长期供应价格（含名称、品牌、规格、型号、单价）</w:t>
            </w:r>
          </w:p>
        </w:tc>
        <w:tc>
          <w:tcPr>
            <w:tcW w:w="1030" w:type="dxa"/>
            <w:tcBorders>
              <w:tl2br w:val="nil"/>
              <w:tr2bl w:val="nil"/>
            </w:tcBorders>
            <w:shd w:val="clear" w:color="auto" w:fill="auto"/>
            <w:vAlign w:val="center"/>
          </w:tcPr>
          <w:p w14:paraId="21703B69">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66C6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tcPr>
          <w:p w14:paraId="56C8CB76">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14.1</w:t>
            </w:r>
          </w:p>
        </w:tc>
        <w:tc>
          <w:tcPr>
            <w:tcW w:w="9105" w:type="dxa"/>
            <w:gridSpan w:val="4"/>
            <w:tcBorders>
              <w:tl2br w:val="nil"/>
              <w:tr2bl w:val="nil"/>
            </w:tcBorders>
            <w:shd w:val="clear" w:color="auto" w:fill="auto"/>
            <w:vAlign w:val="top"/>
          </w:tcPr>
          <w:p w14:paraId="56C2EBFF">
            <w:pPr>
              <w:widowControl/>
              <w:adjustRightInd w:val="0"/>
              <w:snapToGrid w:val="0"/>
              <w:spacing w:line="240" w:lineRule="atLeast"/>
              <w:jc w:val="left"/>
              <w:rPr>
                <w:rFonts w:hint="default" w:ascii="仿宋_GB2312" w:hAnsi="宋体" w:eastAsia="仿宋_GB2312" w:cs="宋体"/>
                <w:kern w:val="0"/>
                <w:sz w:val="28"/>
                <w:szCs w:val="28"/>
                <w:lang w:val="en-US" w:eastAsia="zh-CN" w:bidi="ar-SA"/>
              </w:rPr>
            </w:pPr>
            <w:r>
              <w:rPr>
                <w:rFonts w:hint="default" w:ascii="仿宋_GB2312" w:hAnsi="宋体" w:eastAsia="仿宋_GB2312" w:cs="宋体"/>
                <w:kern w:val="0"/>
                <w:sz w:val="28"/>
                <w:szCs w:val="28"/>
              </w:rPr>
              <w:t>血常规</w:t>
            </w:r>
          </w:p>
        </w:tc>
        <w:tc>
          <w:tcPr>
            <w:tcW w:w="1030" w:type="dxa"/>
            <w:tcBorders>
              <w:tl2br w:val="nil"/>
              <w:tr2bl w:val="nil"/>
            </w:tcBorders>
            <w:shd w:val="clear" w:color="auto" w:fill="auto"/>
            <w:vAlign w:val="center"/>
          </w:tcPr>
          <w:p w14:paraId="2A673E09">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5484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tcPr>
          <w:p w14:paraId="2C565E09">
            <w:pPr>
              <w:widowControl/>
              <w:numPr>
                <w:ilvl w:val="0"/>
                <w:numId w:val="0"/>
              </w:numPr>
              <w:adjustRightInd w:val="0"/>
              <w:snapToGrid w:val="0"/>
              <w:spacing w:line="240" w:lineRule="atLeast"/>
              <w:ind w:leftChars="0"/>
              <w:jc w:val="center"/>
              <w:rPr>
                <w:rFonts w:hint="default" w:ascii="仿宋_GB2312" w:hAnsi="宋体" w:eastAsia="仿宋_GB2312" w:cs="宋体"/>
                <w:kern w:val="0"/>
                <w:sz w:val="28"/>
                <w:szCs w:val="28"/>
                <w:lang w:val="en-US" w:eastAsia="zh-CN"/>
              </w:rPr>
            </w:pPr>
            <w:r>
              <w:rPr>
                <w:rFonts w:hint="eastAsia" w:ascii="仿宋_GB2312" w:hAnsi="宋体" w:eastAsia="仿宋_GB2312" w:cs="宋体"/>
                <w:kern w:val="0"/>
                <w:sz w:val="28"/>
                <w:szCs w:val="28"/>
                <w:lang w:val="en-US" w:eastAsia="zh-CN"/>
              </w:rPr>
              <w:t>14.2</w:t>
            </w:r>
          </w:p>
        </w:tc>
        <w:tc>
          <w:tcPr>
            <w:tcW w:w="9105" w:type="dxa"/>
            <w:gridSpan w:val="4"/>
            <w:tcBorders>
              <w:tl2br w:val="nil"/>
              <w:tr2bl w:val="nil"/>
            </w:tcBorders>
            <w:shd w:val="clear" w:color="auto" w:fill="auto"/>
            <w:vAlign w:val="top"/>
          </w:tcPr>
          <w:p w14:paraId="1BB57508">
            <w:pPr>
              <w:widowControl/>
              <w:adjustRightInd w:val="0"/>
              <w:snapToGrid w:val="0"/>
              <w:spacing w:line="240" w:lineRule="atLeast"/>
              <w:jc w:val="left"/>
              <w:rPr>
                <w:rFonts w:hint="default" w:ascii="仿宋_GB2312" w:hAnsi="宋体" w:eastAsia="仿宋_GB2312" w:cs="宋体"/>
                <w:kern w:val="0"/>
                <w:sz w:val="28"/>
                <w:szCs w:val="28"/>
                <w:lang w:val="en-US" w:eastAsia="zh-CN" w:bidi="ar-SA"/>
              </w:rPr>
            </w:pPr>
            <w:r>
              <w:rPr>
                <w:rFonts w:hint="default" w:ascii="仿宋_GB2312" w:hAnsi="宋体" w:eastAsia="仿宋_GB2312" w:cs="宋体"/>
                <w:kern w:val="0"/>
                <w:sz w:val="28"/>
                <w:szCs w:val="28"/>
              </w:rPr>
              <w:t>网织红细胞计数</w:t>
            </w:r>
          </w:p>
        </w:tc>
        <w:tc>
          <w:tcPr>
            <w:tcW w:w="1030" w:type="dxa"/>
            <w:tcBorders>
              <w:tl2br w:val="nil"/>
              <w:tr2bl w:val="nil"/>
            </w:tcBorders>
            <w:shd w:val="clear" w:color="auto" w:fill="auto"/>
            <w:vAlign w:val="center"/>
          </w:tcPr>
          <w:p w14:paraId="06471A93">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13D17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9" w:type="dxa"/>
            <w:tcBorders>
              <w:tl2br w:val="nil"/>
              <w:tr2bl w:val="nil"/>
            </w:tcBorders>
            <w:shd w:val="clear" w:color="auto" w:fill="auto"/>
            <w:vAlign w:val="center"/>
          </w:tcPr>
          <w:p w14:paraId="37D99807">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color w:val="auto"/>
                <w:kern w:val="0"/>
                <w:sz w:val="28"/>
                <w:szCs w:val="28"/>
                <w:lang w:val="en-US" w:eastAsia="zh-CN"/>
              </w:rPr>
            </w:pPr>
            <w:r>
              <w:rPr>
                <w:rFonts w:hint="eastAsia" w:ascii="仿宋_GB2312" w:hAnsi="宋体" w:eastAsia="仿宋_GB2312" w:cs="宋体"/>
                <w:color w:val="auto"/>
                <w:kern w:val="0"/>
                <w:sz w:val="28"/>
                <w:szCs w:val="28"/>
                <w:lang w:val="en-US" w:eastAsia="zh-CN"/>
              </w:rPr>
              <w:t>15</w:t>
            </w:r>
          </w:p>
        </w:tc>
        <w:tc>
          <w:tcPr>
            <w:tcW w:w="9105" w:type="dxa"/>
            <w:gridSpan w:val="4"/>
            <w:tcBorders>
              <w:tl2br w:val="nil"/>
              <w:tr2bl w:val="nil"/>
            </w:tcBorders>
            <w:shd w:val="clear" w:color="auto" w:fill="auto"/>
            <w:vAlign w:val="center"/>
          </w:tcPr>
          <w:p w14:paraId="1A0E46DE">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使用年限</w:t>
            </w:r>
            <w:r>
              <w:rPr>
                <w:rFonts w:hint="eastAsia" w:ascii="仿宋_GB2312" w:hAnsi="宋体" w:eastAsia="仿宋_GB2312" w:cs="宋体"/>
                <w:kern w:val="0"/>
                <w:sz w:val="28"/>
                <w:szCs w:val="28"/>
                <w:highlight w:val="none"/>
              </w:rPr>
              <w:t>≥</w:t>
            </w:r>
            <w:r>
              <w:rPr>
                <w:rFonts w:hint="eastAsia" w:ascii="仿宋_GB2312" w:hAnsi="宋体" w:eastAsia="仿宋_GB2312" w:cs="宋体"/>
                <w:kern w:val="0"/>
                <w:sz w:val="28"/>
                <w:szCs w:val="28"/>
                <w:highlight w:val="none"/>
                <w:lang w:val="en-US" w:eastAsia="zh-CN"/>
              </w:rPr>
              <w:t>8</w:t>
            </w:r>
            <w:r>
              <w:rPr>
                <w:rFonts w:hint="eastAsia" w:ascii="仿宋_GB2312" w:hAnsi="宋体" w:eastAsia="仿宋_GB2312" w:cs="宋体"/>
                <w:kern w:val="0"/>
                <w:sz w:val="28"/>
                <w:szCs w:val="28"/>
                <w:highlight w:val="none"/>
              </w:rPr>
              <w:t>年，</w:t>
            </w:r>
            <w:r>
              <w:rPr>
                <w:rFonts w:hint="eastAsia" w:ascii="仿宋_GB2312" w:hAnsi="宋体" w:eastAsia="仿宋_GB2312" w:cs="宋体"/>
                <w:kern w:val="0"/>
                <w:sz w:val="28"/>
                <w:szCs w:val="28"/>
              </w:rPr>
              <w:t>提供铭牌或说明书证明</w:t>
            </w:r>
          </w:p>
        </w:tc>
        <w:tc>
          <w:tcPr>
            <w:tcW w:w="1030" w:type="dxa"/>
            <w:tcBorders>
              <w:tl2br w:val="nil"/>
              <w:tr2bl w:val="nil"/>
            </w:tcBorders>
            <w:shd w:val="clear" w:color="auto" w:fill="auto"/>
            <w:vAlign w:val="center"/>
          </w:tcPr>
          <w:p w14:paraId="4800565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2C944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19" w:type="dxa"/>
            <w:tcBorders>
              <w:tl2br w:val="nil"/>
              <w:tr2bl w:val="nil"/>
            </w:tcBorders>
            <w:shd w:val="clear" w:color="auto" w:fill="auto"/>
            <w:vAlign w:val="center"/>
          </w:tcPr>
          <w:p w14:paraId="6A7CBC6E">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color w:val="auto"/>
                <w:kern w:val="0"/>
                <w:sz w:val="28"/>
                <w:szCs w:val="28"/>
                <w:lang w:val="en-US" w:eastAsia="zh-CN"/>
              </w:rPr>
            </w:pPr>
            <w:r>
              <w:rPr>
                <w:rFonts w:hint="eastAsia" w:ascii="仿宋_GB2312" w:hAnsi="宋体" w:eastAsia="仿宋_GB2312" w:cs="宋体"/>
                <w:color w:val="auto"/>
                <w:kern w:val="0"/>
                <w:sz w:val="28"/>
                <w:szCs w:val="28"/>
                <w:lang w:val="en-US" w:eastAsia="zh-CN"/>
              </w:rPr>
              <w:t>16</w:t>
            </w:r>
          </w:p>
        </w:tc>
        <w:tc>
          <w:tcPr>
            <w:tcW w:w="9105" w:type="dxa"/>
            <w:gridSpan w:val="4"/>
            <w:tcBorders>
              <w:tl2br w:val="nil"/>
              <w:tr2bl w:val="nil"/>
            </w:tcBorders>
            <w:shd w:val="clear" w:color="auto" w:fill="auto"/>
            <w:vAlign w:val="center"/>
          </w:tcPr>
          <w:p w14:paraId="2A3DAD96">
            <w:pPr>
              <w:widowControl/>
              <w:adjustRightInd w:val="0"/>
              <w:snapToGrid w:val="0"/>
              <w:spacing w:line="240" w:lineRule="atLeast"/>
              <w:jc w:val="left"/>
              <w:rPr>
                <w:rFonts w:hint="eastAsia" w:ascii="仿宋_GB2312" w:hAnsi="宋体" w:eastAsia="仿宋_GB2312" w:cs="宋体"/>
                <w:kern w:val="0"/>
                <w:sz w:val="28"/>
                <w:szCs w:val="28"/>
              </w:rPr>
            </w:pPr>
            <w:r>
              <w:rPr>
                <w:rFonts w:hint="eastAsia" w:ascii="仿宋_GB2312" w:hAnsi="宋体" w:eastAsia="仿宋_GB2312" w:cs="宋体"/>
                <w:kern w:val="0"/>
                <w:sz w:val="28"/>
                <w:szCs w:val="28"/>
              </w:rPr>
              <w:t>提供详细配置清单及分项报价(含名称、品牌、规格型号、数量、单价)</w:t>
            </w:r>
          </w:p>
        </w:tc>
        <w:tc>
          <w:tcPr>
            <w:tcW w:w="1030" w:type="dxa"/>
            <w:tcBorders>
              <w:tl2br w:val="nil"/>
              <w:tr2bl w:val="nil"/>
            </w:tcBorders>
            <w:shd w:val="clear" w:color="auto" w:fill="auto"/>
            <w:vAlign w:val="center"/>
          </w:tcPr>
          <w:p w14:paraId="10E7E99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7B337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19" w:type="dxa"/>
            <w:tcBorders>
              <w:tl2br w:val="nil"/>
              <w:tr2bl w:val="nil"/>
            </w:tcBorders>
            <w:shd w:val="clear" w:color="auto" w:fill="auto"/>
            <w:vAlign w:val="center"/>
          </w:tcPr>
          <w:p w14:paraId="23F43A3A">
            <w:pPr>
              <w:widowControl/>
              <w:numPr>
                <w:ilvl w:val="-1"/>
                <w:numId w:val="0"/>
              </w:numPr>
              <w:adjustRightInd w:val="0"/>
              <w:snapToGrid w:val="0"/>
              <w:ind w:left="0" w:leftChars="0" w:firstLine="0" w:firstLineChars="0"/>
              <w:jc w:val="center"/>
              <w:rPr>
                <w:rFonts w:hint="default" w:ascii="仿宋_GB2312" w:hAnsi="宋体" w:eastAsia="仿宋_GB2312" w:cs="宋体"/>
                <w:bCs/>
                <w:color w:val="auto"/>
                <w:kern w:val="0"/>
                <w:sz w:val="28"/>
                <w:szCs w:val="28"/>
                <w:lang w:val="en-US" w:eastAsia="zh-CN"/>
              </w:rPr>
            </w:pPr>
            <w:r>
              <w:rPr>
                <w:rFonts w:hint="eastAsia" w:ascii="仿宋_GB2312" w:hAnsi="宋体" w:eastAsia="仿宋_GB2312" w:cs="宋体"/>
                <w:bCs/>
                <w:color w:val="auto"/>
                <w:kern w:val="0"/>
                <w:sz w:val="28"/>
                <w:szCs w:val="28"/>
                <w:lang w:val="en-US" w:eastAsia="zh-CN"/>
              </w:rPr>
              <w:t>17</w:t>
            </w:r>
          </w:p>
        </w:tc>
        <w:tc>
          <w:tcPr>
            <w:tcW w:w="9105" w:type="dxa"/>
            <w:gridSpan w:val="4"/>
            <w:tcBorders>
              <w:tl2br w:val="nil"/>
              <w:tr2bl w:val="nil"/>
            </w:tcBorders>
            <w:shd w:val="clear" w:color="auto" w:fill="auto"/>
            <w:vAlign w:val="center"/>
          </w:tcPr>
          <w:p w14:paraId="0EE9E16E">
            <w:pPr>
              <w:widowControl/>
              <w:adjustRightInd w:val="0"/>
              <w:snapToGrid w:val="0"/>
              <w:jc w:val="left"/>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提供</w:t>
            </w:r>
            <w:r>
              <w:rPr>
                <w:rFonts w:hint="eastAsia" w:ascii="仿宋_GB2312" w:hAnsi="宋体" w:eastAsia="仿宋_GB2312" w:cs="宋体"/>
                <w:kern w:val="0"/>
                <w:sz w:val="28"/>
                <w:szCs w:val="28"/>
              </w:rPr>
              <w:t>设备附件及各类配件详细报价（</w:t>
            </w:r>
            <w:r>
              <w:rPr>
                <w:rFonts w:hint="eastAsia" w:ascii="仿宋_GB2312" w:hAnsi="宋体" w:eastAsia="仿宋_GB2312" w:cs="宋体"/>
                <w:bCs/>
                <w:kern w:val="0"/>
                <w:sz w:val="28"/>
                <w:szCs w:val="28"/>
              </w:rPr>
              <w:t>含名称、</w:t>
            </w:r>
            <w:r>
              <w:rPr>
                <w:rFonts w:hint="eastAsia" w:ascii="仿宋_GB2312" w:hAnsi="宋体" w:eastAsia="仿宋_GB2312" w:cs="宋体"/>
                <w:kern w:val="0"/>
                <w:sz w:val="28"/>
                <w:szCs w:val="28"/>
              </w:rPr>
              <w:t>品牌、规格型号、</w:t>
            </w:r>
            <w:r>
              <w:rPr>
                <w:rFonts w:hint="eastAsia" w:ascii="仿宋_GB2312" w:hAnsi="宋体" w:eastAsia="仿宋_GB2312" w:cs="宋体"/>
                <w:bCs/>
                <w:kern w:val="0"/>
                <w:sz w:val="28"/>
                <w:szCs w:val="28"/>
              </w:rPr>
              <w:t>数量、单价)</w:t>
            </w:r>
          </w:p>
        </w:tc>
        <w:tc>
          <w:tcPr>
            <w:tcW w:w="1030" w:type="dxa"/>
            <w:tcBorders>
              <w:tl2br w:val="nil"/>
              <w:tr2bl w:val="nil"/>
            </w:tcBorders>
            <w:shd w:val="clear" w:color="auto" w:fill="auto"/>
            <w:vAlign w:val="center"/>
          </w:tcPr>
          <w:p w14:paraId="6A045D8D">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3D1FA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19" w:type="dxa"/>
            <w:tcBorders>
              <w:tl2br w:val="nil"/>
              <w:tr2bl w:val="nil"/>
            </w:tcBorders>
            <w:shd w:val="clear" w:color="auto" w:fill="auto"/>
            <w:vAlign w:val="center"/>
          </w:tcPr>
          <w:p w14:paraId="7A68D9C2">
            <w:pPr>
              <w:widowControl/>
              <w:numPr>
                <w:ilvl w:val="-1"/>
                <w:numId w:val="0"/>
              </w:numPr>
              <w:adjustRightInd w:val="0"/>
              <w:snapToGrid w:val="0"/>
              <w:ind w:left="0" w:leftChars="0" w:firstLine="0" w:firstLineChars="0"/>
              <w:jc w:val="center"/>
              <w:rPr>
                <w:rFonts w:hint="default" w:ascii="仿宋_GB2312" w:hAnsi="宋体" w:eastAsia="仿宋_GB2312" w:cs="宋体"/>
                <w:bCs/>
                <w:color w:val="auto"/>
                <w:kern w:val="0"/>
                <w:sz w:val="28"/>
                <w:szCs w:val="28"/>
                <w:lang w:val="en-US" w:eastAsia="zh-CN"/>
              </w:rPr>
            </w:pPr>
            <w:r>
              <w:rPr>
                <w:rFonts w:hint="eastAsia" w:ascii="仿宋_GB2312" w:hAnsi="宋体" w:eastAsia="仿宋_GB2312" w:cs="宋体"/>
                <w:bCs/>
                <w:color w:val="auto"/>
                <w:kern w:val="0"/>
                <w:sz w:val="28"/>
                <w:szCs w:val="28"/>
                <w:lang w:val="en-US" w:eastAsia="zh-CN"/>
              </w:rPr>
              <w:t>18</w:t>
            </w:r>
          </w:p>
        </w:tc>
        <w:tc>
          <w:tcPr>
            <w:tcW w:w="9105" w:type="dxa"/>
            <w:gridSpan w:val="4"/>
            <w:tcBorders>
              <w:tl2br w:val="nil"/>
              <w:tr2bl w:val="nil"/>
            </w:tcBorders>
            <w:shd w:val="clear" w:color="auto" w:fill="auto"/>
          </w:tcPr>
          <w:p w14:paraId="66B5F858">
            <w:pPr>
              <w:pStyle w:val="15"/>
              <w:widowControl/>
              <w:adjustRightInd w:val="0"/>
              <w:snapToGrid w:val="0"/>
              <w:spacing w:line="240" w:lineRule="atLeast"/>
              <w:rPr>
                <w:rFonts w:hint="eastAsia" w:ascii="仿宋_GB2312" w:hAnsi="宋体" w:eastAsia="仿宋_GB2312" w:cs="宋体"/>
                <w:bCs/>
                <w:kern w:val="0"/>
                <w:sz w:val="28"/>
                <w:szCs w:val="28"/>
              </w:rPr>
            </w:pPr>
            <w:r>
              <w:rPr>
                <w:rFonts w:hint="eastAsia" w:ascii="仿宋_GB2312" w:hAnsi="宋体" w:eastAsia="仿宋_GB2312" w:cs="宋体"/>
                <w:bCs/>
                <w:kern w:val="0"/>
                <w:sz w:val="28"/>
                <w:szCs w:val="28"/>
              </w:rPr>
              <w:t>提供</w:t>
            </w:r>
            <w:r>
              <w:rPr>
                <w:rFonts w:hint="eastAsia" w:ascii="仿宋_GB2312" w:hAnsi="宋体" w:eastAsia="仿宋_GB2312" w:cs="宋体"/>
                <w:kern w:val="0"/>
                <w:sz w:val="28"/>
                <w:szCs w:val="28"/>
              </w:rPr>
              <w:t>质保期外原装常用</w:t>
            </w:r>
            <w:r>
              <w:rPr>
                <w:rFonts w:hint="eastAsia" w:ascii="仿宋_GB2312" w:hAnsi="宋体" w:eastAsia="仿宋_GB2312" w:cs="宋体"/>
                <w:bCs/>
                <w:kern w:val="0"/>
                <w:sz w:val="28"/>
                <w:szCs w:val="28"/>
              </w:rPr>
              <w:t>损耗性配件及维修零配件优惠供应价格（含名称、品牌、规格型号、单价）</w:t>
            </w:r>
          </w:p>
        </w:tc>
        <w:tc>
          <w:tcPr>
            <w:tcW w:w="1030" w:type="dxa"/>
            <w:tcBorders>
              <w:tl2br w:val="nil"/>
              <w:tr2bl w:val="nil"/>
            </w:tcBorders>
            <w:shd w:val="clear" w:color="auto" w:fill="auto"/>
            <w:vAlign w:val="center"/>
          </w:tcPr>
          <w:p w14:paraId="48AAD351">
            <w:pPr>
              <w:widowControl/>
              <w:adjustRightInd w:val="0"/>
              <w:snapToGrid w:val="0"/>
              <w:spacing w:line="240" w:lineRule="atLeast"/>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具备</w:t>
            </w:r>
          </w:p>
        </w:tc>
      </w:tr>
      <w:tr w14:paraId="4D816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019" w:type="dxa"/>
            <w:tcBorders>
              <w:tl2br w:val="nil"/>
              <w:tr2bl w:val="nil"/>
            </w:tcBorders>
            <w:shd w:val="clear" w:color="auto" w:fill="auto"/>
            <w:vAlign w:val="center"/>
          </w:tcPr>
          <w:p w14:paraId="1A72AFFA">
            <w:pPr>
              <w:widowControl/>
              <w:adjustRightInd w:val="0"/>
              <w:snapToGrid w:val="0"/>
              <w:spacing w:line="240" w:lineRule="atLeast"/>
              <w:jc w:val="center"/>
              <w:rPr>
                <w:rFonts w:hint="eastAsia" w:ascii="仿宋_GB2312" w:hAnsi="宋体" w:eastAsia="仿宋_GB2312" w:cs="宋体"/>
                <w:b/>
                <w:kern w:val="0"/>
                <w:sz w:val="28"/>
                <w:szCs w:val="28"/>
              </w:rPr>
            </w:pPr>
            <w:r>
              <w:rPr>
                <w:rFonts w:hint="eastAsia" w:ascii="仿宋_GB2312" w:hAnsi="宋体" w:eastAsia="仿宋_GB2312" w:cs="宋体"/>
                <w:b/>
                <w:kern w:val="0"/>
                <w:sz w:val="28"/>
                <w:szCs w:val="28"/>
              </w:rPr>
              <w:t>三</w:t>
            </w:r>
          </w:p>
        </w:tc>
        <w:tc>
          <w:tcPr>
            <w:tcW w:w="9105" w:type="dxa"/>
            <w:gridSpan w:val="4"/>
            <w:tcBorders>
              <w:tl2br w:val="nil"/>
              <w:tr2bl w:val="nil"/>
            </w:tcBorders>
            <w:shd w:val="clear" w:color="auto" w:fill="auto"/>
            <w:vAlign w:val="center"/>
          </w:tcPr>
          <w:p w14:paraId="14480FA1">
            <w:pPr>
              <w:widowControl/>
              <w:adjustRightInd w:val="0"/>
              <w:snapToGrid w:val="0"/>
              <w:spacing w:line="240" w:lineRule="atLeast"/>
              <w:jc w:val="left"/>
              <w:rPr>
                <w:rFonts w:hint="eastAsia" w:ascii="仿宋_GB2312" w:hAnsi="宋体" w:eastAsia="仿宋_GB2312" w:cs="宋体"/>
                <w:b/>
                <w:kern w:val="0"/>
                <w:sz w:val="28"/>
                <w:szCs w:val="28"/>
              </w:rPr>
            </w:pPr>
            <w:r>
              <w:rPr>
                <w:rFonts w:hint="eastAsia" w:ascii="仿宋_GB2312" w:hAnsi="宋体" w:eastAsia="仿宋_GB2312" w:cs="宋体"/>
                <w:b/>
                <w:kern w:val="0"/>
                <w:sz w:val="28"/>
                <w:szCs w:val="28"/>
              </w:rPr>
              <w:t>售后服务</w:t>
            </w:r>
          </w:p>
        </w:tc>
        <w:tc>
          <w:tcPr>
            <w:tcW w:w="1030" w:type="dxa"/>
            <w:tcBorders>
              <w:tl2br w:val="nil"/>
              <w:tr2bl w:val="nil"/>
            </w:tcBorders>
            <w:shd w:val="clear" w:color="auto" w:fill="auto"/>
            <w:vAlign w:val="center"/>
          </w:tcPr>
          <w:p w14:paraId="1965EA7D">
            <w:pPr>
              <w:widowControl/>
              <w:adjustRightInd w:val="0"/>
              <w:snapToGrid w:val="0"/>
              <w:spacing w:line="240" w:lineRule="atLeast"/>
              <w:jc w:val="center"/>
              <w:rPr>
                <w:rFonts w:hint="eastAsia" w:ascii="仿宋_GB2312" w:hAnsi="宋体" w:eastAsia="仿宋_GB2312" w:cs="宋体"/>
                <w:kern w:val="0"/>
                <w:sz w:val="28"/>
                <w:szCs w:val="28"/>
              </w:rPr>
            </w:pPr>
          </w:p>
        </w:tc>
      </w:tr>
      <w:tr w14:paraId="7F5E8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019" w:type="dxa"/>
            <w:tcBorders>
              <w:tl2br w:val="nil"/>
              <w:tr2bl w:val="nil"/>
            </w:tcBorders>
            <w:shd w:val="clear" w:color="auto" w:fill="auto"/>
            <w:vAlign w:val="center"/>
          </w:tcPr>
          <w:p w14:paraId="6588576A">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w:t>
            </w:r>
            <w:r>
              <w:rPr>
                <w:rFonts w:ascii="仿宋_GB2312" w:hAnsi="宋体" w:eastAsia="仿宋_GB2312" w:cs="宋体"/>
                <w:color w:val="auto"/>
                <w:kern w:val="0"/>
                <w:sz w:val="28"/>
                <w:szCs w:val="28"/>
              </w:rPr>
              <w:t>1</w:t>
            </w:r>
          </w:p>
        </w:tc>
        <w:tc>
          <w:tcPr>
            <w:tcW w:w="9105" w:type="dxa"/>
            <w:gridSpan w:val="4"/>
            <w:tcBorders>
              <w:tl2br w:val="nil"/>
              <w:tr2bl w:val="nil"/>
            </w:tcBorders>
            <w:shd w:val="clear" w:color="auto" w:fill="auto"/>
            <w:vAlign w:val="center"/>
          </w:tcPr>
          <w:p w14:paraId="210F7824">
            <w:pPr>
              <w:widowControl/>
              <w:adjustRightInd w:val="0"/>
              <w:snapToGrid w:val="0"/>
              <w:spacing w:line="240" w:lineRule="atLeast"/>
              <w:jc w:val="left"/>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整机质保期≥3</w:t>
            </w:r>
            <w:r>
              <w:rPr>
                <w:rFonts w:ascii="仿宋_GB2312" w:hAnsi="宋体" w:eastAsia="仿宋_GB2312" w:cs="宋体"/>
                <w:color w:val="auto"/>
                <w:kern w:val="0"/>
                <w:sz w:val="28"/>
                <w:szCs w:val="28"/>
              </w:rPr>
              <w:t>年，在质保期内每年由维修工程师提供至少</w:t>
            </w:r>
            <w:r>
              <w:rPr>
                <w:rFonts w:hint="eastAsia" w:ascii="仿宋_GB2312" w:hAnsi="宋体" w:eastAsia="仿宋_GB2312" w:cs="宋体"/>
                <w:color w:val="auto"/>
                <w:kern w:val="0"/>
                <w:sz w:val="28"/>
                <w:szCs w:val="28"/>
                <w:lang w:val="en-US" w:eastAsia="zh-CN"/>
              </w:rPr>
              <w:t>4</w:t>
            </w:r>
            <w:r>
              <w:rPr>
                <w:rFonts w:ascii="仿宋_GB2312" w:hAnsi="宋体" w:eastAsia="仿宋_GB2312" w:cs="宋体"/>
                <w:color w:val="auto"/>
                <w:kern w:val="0"/>
                <w:sz w:val="28"/>
                <w:szCs w:val="28"/>
              </w:rPr>
              <w:t>次的上门维护保养工作</w:t>
            </w:r>
            <w:r>
              <w:rPr>
                <w:rFonts w:hint="eastAsia" w:ascii="仿宋_GB2312" w:hAnsi="宋体" w:eastAsia="仿宋_GB2312" w:cs="宋体"/>
                <w:color w:val="auto"/>
                <w:kern w:val="0"/>
                <w:sz w:val="28"/>
                <w:szCs w:val="28"/>
                <w:lang w:eastAsia="zh-CN"/>
              </w:rPr>
              <w:t>，</w:t>
            </w:r>
            <w:r>
              <w:rPr>
                <w:rFonts w:hint="eastAsia" w:ascii="仿宋_GB2312" w:hAnsi="宋体" w:eastAsia="仿宋_GB2312" w:cs="宋体"/>
                <w:color w:val="auto"/>
                <w:kern w:val="0"/>
                <w:sz w:val="28"/>
                <w:szCs w:val="28"/>
                <w:lang w:val="en-US" w:eastAsia="zh-CN"/>
              </w:rPr>
              <w:t>并根据医院要求提供相应记录</w:t>
            </w:r>
          </w:p>
        </w:tc>
        <w:tc>
          <w:tcPr>
            <w:tcW w:w="1030" w:type="dxa"/>
            <w:tcBorders>
              <w:tl2br w:val="nil"/>
              <w:tr2bl w:val="nil"/>
            </w:tcBorders>
            <w:shd w:val="clear" w:color="auto" w:fill="auto"/>
            <w:vAlign w:val="center"/>
          </w:tcPr>
          <w:p w14:paraId="791DA6CE">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具备</w:t>
            </w:r>
          </w:p>
        </w:tc>
      </w:tr>
      <w:tr w14:paraId="334BC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019" w:type="dxa"/>
            <w:tcBorders>
              <w:tl2br w:val="nil"/>
              <w:tr2bl w:val="nil"/>
            </w:tcBorders>
            <w:shd w:val="clear" w:color="auto" w:fill="auto"/>
            <w:vAlign w:val="center"/>
          </w:tcPr>
          <w:p w14:paraId="76316590">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ascii="仿宋_GB2312" w:hAnsi="宋体" w:eastAsia="仿宋_GB2312" w:cs="宋体"/>
                <w:color w:val="auto"/>
                <w:kern w:val="0"/>
                <w:sz w:val="28"/>
                <w:szCs w:val="28"/>
              </w:rPr>
              <w:t>2</w:t>
            </w:r>
          </w:p>
        </w:tc>
        <w:tc>
          <w:tcPr>
            <w:tcW w:w="9105" w:type="dxa"/>
            <w:gridSpan w:val="4"/>
            <w:tcBorders>
              <w:tl2br w:val="nil"/>
              <w:tr2bl w:val="nil"/>
            </w:tcBorders>
            <w:shd w:val="clear" w:color="auto" w:fill="auto"/>
            <w:vAlign w:val="center"/>
          </w:tcPr>
          <w:p w14:paraId="6142F8FD">
            <w:pPr>
              <w:widowControl/>
              <w:adjustRightInd w:val="0"/>
              <w:snapToGrid w:val="0"/>
              <w:spacing w:line="240" w:lineRule="atLeast"/>
              <w:jc w:val="left"/>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中标后，</w:t>
            </w:r>
            <w:r>
              <w:rPr>
                <w:rFonts w:ascii="仿宋_GB2312" w:hAnsi="宋体" w:eastAsia="仿宋_GB2312" w:cs="宋体"/>
                <w:color w:val="auto"/>
                <w:kern w:val="0"/>
                <w:sz w:val="28"/>
                <w:szCs w:val="28"/>
              </w:rPr>
              <w:t>提供厂家保修承诺</w:t>
            </w:r>
          </w:p>
        </w:tc>
        <w:tc>
          <w:tcPr>
            <w:tcW w:w="1030" w:type="dxa"/>
            <w:tcBorders>
              <w:tl2br w:val="nil"/>
              <w:tr2bl w:val="nil"/>
            </w:tcBorders>
            <w:shd w:val="clear" w:color="auto" w:fill="auto"/>
            <w:vAlign w:val="center"/>
          </w:tcPr>
          <w:p w14:paraId="6A60D9FC">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具备</w:t>
            </w:r>
          </w:p>
        </w:tc>
      </w:tr>
      <w:tr w14:paraId="42FD1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019" w:type="dxa"/>
            <w:tcBorders>
              <w:tl2br w:val="nil"/>
              <w:tr2bl w:val="nil"/>
            </w:tcBorders>
            <w:shd w:val="clear" w:color="auto" w:fill="auto"/>
            <w:vAlign w:val="center"/>
          </w:tcPr>
          <w:p w14:paraId="0AE7734B">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ascii="仿宋_GB2312" w:hAnsi="宋体" w:eastAsia="仿宋_GB2312" w:cs="宋体"/>
                <w:color w:val="auto"/>
                <w:kern w:val="0"/>
                <w:sz w:val="28"/>
                <w:szCs w:val="28"/>
              </w:rPr>
              <w:t>3</w:t>
            </w:r>
          </w:p>
        </w:tc>
        <w:tc>
          <w:tcPr>
            <w:tcW w:w="9105" w:type="dxa"/>
            <w:gridSpan w:val="4"/>
            <w:tcBorders>
              <w:tl2br w:val="nil"/>
              <w:tr2bl w:val="nil"/>
            </w:tcBorders>
            <w:shd w:val="clear" w:color="auto" w:fill="auto"/>
            <w:vAlign w:val="center"/>
          </w:tcPr>
          <w:p w14:paraId="5A18501B">
            <w:pPr>
              <w:widowControl/>
              <w:adjustRightInd w:val="0"/>
              <w:snapToGrid w:val="0"/>
              <w:spacing w:line="240" w:lineRule="atLeast"/>
              <w:jc w:val="left"/>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中标方应对设备操作及维修人员进行操作及维修培训，直至技术人员熟练掌握使用及维修技能为止，提供详细培训记录</w:t>
            </w:r>
            <w:r>
              <w:rPr>
                <w:rFonts w:ascii="仿宋_GB2312" w:hAnsi="宋体" w:eastAsia="仿宋_GB2312" w:cs="宋体"/>
                <w:color w:val="auto"/>
                <w:kern w:val="0"/>
                <w:sz w:val="28"/>
                <w:szCs w:val="28"/>
              </w:rPr>
              <w:t>,提供设备设计使用寿命</w:t>
            </w:r>
          </w:p>
        </w:tc>
        <w:tc>
          <w:tcPr>
            <w:tcW w:w="1030" w:type="dxa"/>
            <w:tcBorders>
              <w:tl2br w:val="nil"/>
              <w:tr2bl w:val="nil"/>
            </w:tcBorders>
            <w:shd w:val="clear" w:color="auto" w:fill="auto"/>
            <w:vAlign w:val="center"/>
          </w:tcPr>
          <w:p w14:paraId="3AD4DF71">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具备</w:t>
            </w:r>
          </w:p>
        </w:tc>
      </w:tr>
      <w:tr w14:paraId="5A40F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019" w:type="dxa"/>
            <w:tcBorders>
              <w:tl2br w:val="nil"/>
              <w:tr2bl w:val="nil"/>
            </w:tcBorders>
            <w:shd w:val="clear" w:color="auto" w:fill="auto"/>
            <w:vAlign w:val="center"/>
          </w:tcPr>
          <w:p w14:paraId="57AD2ADC">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ascii="仿宋_GB2312" w:hAnsi="宋体" w:eastAsia="仿宋_GB2312" w:cs="宋体"/>
                <w:color w:val="auto"/>
                <w:kern w:val="0"/>
                <w:sz w:val="28"/>
                <w:szCs w:val="28"/>
              </w:rPr>
              <w:t>4</w:t>
            </w:r>
          </w:p>
        </w:tc>
        <w:tc>
          <w:tcPr>
            <w:tcW w:w="9105" w:type="dxa"/>
            <w:gridSpan w:val="4"/>
            <w:tcBorders>
              <w:tl2br w:val="nil"/>
              <w:tr2bl w:val="nil"/>
            </w:tcBorders>
            <w:shd w:val="clear" w:color="auto" w:fill="auto"/>
            <w:vAlign w:val="center"/>
          </w:tcPr>
          <w:p w14:paraId="7936B4C2">
            <w:pPr>
              <w:widowControl/>
              <w:adjustRightInd w:val="0"/>
              <w:snapToGrid w:val="0"/>
              <w:spacing w:line="240" w:lineRule="atLeast"/>
              <w:jc w:val="left"/>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维修保障：中标方应提供中文说明书、操作手册、详细维修手册、整机线路图、系统安装软件及维修密码，软件终身免费升级</w:t>
            </w:r>
          </w:p>
        </w:tc>
        <w:tc>
          <w:tcPr>
            <w:tcW w:w="1030" w:type="dxa"/>
            <w:tcBorders>
              <w:tl2br w:val="nil"/>
              <w:tr2bl w:val="nil"/>
            </w:tcBorders>
            <w:shd w:val="clear" w:color="auto" w:fill="auto"/>
            <w:vAlign w:val="center"/>
          </w:tcPr>
          <w:p w14:paraId="30841E26">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具备</w:t>
            </w:r>
          </w:p>
        </w:tc>
      </w:tr>
      <w:tr w14:paraId="0CF02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019" w:type="dxa"/>
            <w:tcBorders>
              <w:tl2br w:val="nil"/>
              <w:tr2bl w:val="nil"/>
            </w:tcBorders>
            <w:shd w:val="clear" w:color="auto" w:fill="auto"/>
            <w:vAlign w:val="center"/>
          </w:tcPr>
          <w:p w14:paraId="07074FE3">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ascii="仿宋_GB2312" w:hAnsi="宋体" w:eastAsia="仿宋_GB2312" w:cs="宋体"/>
                <w:color w:val="auto"/>
                <w:kern w:val="0"/>
                <w:sz w:val="28"/>
                <w:szCs w:val="28"/>
              </w:rPr>
              <w:t>5</w:t>
            </w:r>
          </w:p>
        </w:tc>
        <w:tc>
          <w:tcPr>
            <w:tcW w:w="9105" w:type="dxa"/>
            <w:gridSpan w:val="4"/>
            <w:tcBorders>
              <w:tl2br w:val="nil"/>
              <w:tr2bl w:val="nil"/>
            </w:tcBorders>
            <w:shd w:val="clear" w:color="auto" w:fill="auto"/>
            <w:vAlign w:val="center"/>
          </w:tcPr>
          <w:p w14:paraId="310F6F35">
            <w:pPr>
              <w:widowControl/>
              <w:adjustRightInd w:val="0"/>
              <w:snapToGrid w:val="0"/>
              <w:spacing w:line="240" w:lineRule="atLeast"/>
              <w:jc w:val="left"/>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一个月内非人为质量问题提供换货。设备出现故障时</w:t>
            </w:r>
            <w:r>
              <w:rPr>
                <w:rFonts w:ascii="仿宋_GB2312" w:hAnsi="宋体" w:eastAsia="仿宋_GB2312" w:cs="宋体"/>
                <w:color w:val="auto"/>
                <w:kern w:val="0"/>
                <w:sz w:val="28"/>
                <w:szCs w:val="28"/>
              </w:rPr>
              <w:t>2个小时内</w:t>
            </w:r>
            <w:r>
              <w:rPr>
                <w:rFonts w:hint="eastAsia" w:ascii="仿宋_GB2312" w:hAnsi="宋体" w:eastAsia="仿宋_GB2312" w:cs="宋体"/>
                <w:color w:val="auto"/>
                <w:kern w:val="0"/>
                <w:sz w:val="28"/>
                <w:szCs w:val="28"/>
              </w:rPr>
              <w:t>响应</w:t>
            </w:r>
            <w:r>
              <w:rPr>
                <w:rFonts w:ascii="仿宋_GB2312" w:hAnsi="宋体" w:eastAsia="仿宋_GB2312" w:cs="宋体"/>
                <w:color w:val="auto"/>
                <w:kern w:val="0"/>
                <w:sz w:val="28"/>
                <w:szCs w:val="28"/>
              </w:rPr>
              <w:t>，6小时内提供维修方案及报价，24小时内到达现场，郑州有常驻工程师，提供工程师姓名及联系方式</w:t>
            </w:r>
          </w:p>
        </w:tc>
        <w:tc>
          <w:tcPr>
            <w:tcW w:w="1030" w:type="dxa"/>
            <w:tcBorders>
              <w:tl2br w:val="nil"/>
              <w:tr2bl w:val="nil"/>
            </w:tcBorders>
            <w:shd w:val="clear" w:color="auto" w:fill="auto"/>
            <w:vAlign w:val="center"/>
          </w:tcPr>
          <w:p w14:paraId="250B1C0D">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具备</w:t>
            </w:r>
          </w:p>
        </w:tc>
      </w:tr>
      <w:tr w14:paraId="109218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019" w:type="dxa"/>
            <w:tcBorders>
              <w:tl2br w:val="nil"/>
              <w:tr2bl w:val="nil"/>
            </w:tcBorders>
            <w:shd w:val="clear" w:color="auto" w:fill="auto"/>
            <w:vAlign w:val="center"/>
          </w:tcPr>
          <w:p w14:paraId="484B1519">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lang w:val="en-US" w:eastAsia="zh-CN"/>
              </w:rPr>
              <w:t>6</w:t>
            </w:r>
          </w:p>
        </w:tc>
        <w:tc>
          <w:tcPr>
            <w:tcW w:w="9105" w:type="dxa"/>
            <w:gridSpan w:val="4"/>
            <w:tcBorders>
              <w:tl2br w:val="nil"/>
              <w:tr2bl w:val="nil"/>
            </w:tcBorders>
            <w:shd w:val="clear" w:color="auto" w:fill="auto"/>
            <w:vAlign w:val="center"/>
          </w:tcPr>
          <w:p w14:paraId="04E08573">
            <w:pPr>
              <w:widowControl/>
              <w:adjustRightInd w:val="0"/>
              <w:snapToGrid w:val="0"/>
              <w:spacing w:line="240" w:lineRule="atLeast"/>
              <w:jc w:val="left"/>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到货时间：合同签订后30</w:t>
            </w:r>
            <w:r>
              <w:rPr>
                <w:rFonts w:hint="eastAsia" w:ascii="仿宋_GB2312" w:hAnsi="宋体" w:eastAsia="仿宋_GB2312" w:cs="宋体"/>
                <w:color w:val="auto"/>
                <w:kern w:val="0"/>
                <w:sz w:val="28"/>
                <w:szCs w:val="28"/>
                <w:lang w:val="en-US" w:eastAsia="zh-CN"/>
              </w:rPr>
              <w:t>日历天内</w:t>
            </w:r>
          </w:p>
        </w:tc>
        <w:tc>
          <w:tcPr>
            <w:tcW w:w="1030" w:type="dxa"/>
            <w:tcBorders>
              <w:tl2br w:val="nil"/>
              <w:tr2bl w:val="nil"/>
            </w:tcBorders>
            <w:shd w:val="clear" w:color="auto" w:fill="auto"/>
            <w:vAlign w:val="center"/>
          </w:tcPr>
          <w:p w14:paraId="1AB60263">
            <w:pPr>
              <w:widowControl/>
              <w:adjustRightInd w:val="0"/>
              <w:snapToGrid w:val="0"/>
              <w:spacing w:line="240" w:lineRule="atLeast"/>
              <w:jc w:val="center"/>
              <w:rPr>
                <w:rFonts w:hint="eastAsia" w:ascii="仿宋_GB2312" w:hAnsi="宋体" w:eastAsia="仿宋_GB2312" w:cs="宋体"/>
                <w:color w:val="auto"/>
                <w:kern w:val="0"/>
                <w:sz w:val="28"/>
                <w:szCs w:val="28"/>
                <w:lang w:val="en-US" w:eastAsia="zh-CN" w:bidi="ar-SA"/>
              </w:rPr>
            </w:pPr>
            <w:r>
              <w:rPr>
                <w:rFonts w:hint="eastAsia" w:ascii="仿宋_GB2312" w:hAnsi="宋体" w:eastAsia="仿宋_GB2312" w:cs="宋体"/>
                <w:color w:val="auto"/>
                <w:kern w:val="0"/>
                <w:sz w:val="28"/>
                <w:szCs w:val="28"/>
              </w:rPr>
              <w:t>具备</w:t>
            </w:r>
          </w:p>
        </w:tc>
      </w:tr>
      <w:tr w14:paraId="398C9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1627" w:type="dxa"/>
            <w:gridSpan w:val="2"/>
            <w:tcBorders>
              <w:tl2br w:val="nil"/>
              <w:tr2bl w:val="nil"/>
            </w:tcBorders>
            <w:vAlign w:val="center"/>
          </w:tcPr>
          <w:p w14:paraId="58031B26">
            <w:pPr>
              <w:adjustRightInd w:val="0"/>
              <w:snapToGrid w:val="0"/>
              <w:spacing w:line="240" w:lineRule="atLeast"/>
              <w:jc w:val="center"/>
              <w:rPr>
                <w:rFonts w:hint="eastAsia" w:ascii="仿宋_GB2312" w:eastAsia="仿宋_GB2312"/>
                <w:b/>
                <w:sz w:val="28"/>
                <w:szCs w:val="28"/>
              </w:rPr>
            </w:pPr>
            <w:r>
              <w:rPr>
                <w:rFonts w:hint="eastAsia" w:ascii="仿宋_GB2312" w:eastAsia="仿宋_GB2312"/>
                <w:b/>
                <w:sz w:val="28"/>
                <w:szCs w:val="28"/>
              </w:rPr>
              <w:t>申请部门</w:t>
            </w:r>
          </w:p>
          <w:p w14:paraId="5ABE592D">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负责人</w:t>
            </w:r>
          </w:p>
        </w:tc>
        <w:tc>
          <w:tcPr>
            <w:tcW w:w="3625" w:type="dxa"/>
            <w:tcBorders>
              <w:tl2br w:val="nil"/>
              <w:tr2bl w:val="nil"/>
            </w:tcBorders>
            <w:vAlign w:val="bottom"/>
          </w:tcPr>
          <w:p w14:paraId="51B9819D">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c>
          <w:tcPr>
            <w:tcW w:w="2067" w:type="dxa"/>
            <w:tcBorders>
              <w:tl2br w:val="nil"/>
              <w:tr2bl w:val="nil"/>
            </w:tcBorders>
            <w:vAlign w:val="center"/>
          </w:tcPr>
          <w:p w14:paraId="703F0026">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审核小组</w:t>
            </w:r>
          </w:p>
          <w:p w14:paraId="06252C77">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签字</w:t>
            </w:r>
          </w:p>
        </w:tc>
        <w:tc>
          <w:tcPr>
            <w:tcW w:w="3835" w:type="dxa"/>
            <w:gridSpan w:val="2"/>
            <w:tcBorders>
              <w:tl2br w:val="nil"/>
              <w:tr2bl w:val="nil"/>
            </w:tcBorders>
            <w:vAlign w:val="bottom"/>
          </w:tcPr>
          <w:p w14:paraId="166571EE">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r>
      <w:tr w14:paraId="530DB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3" w:hRule="atLeast"/>
          <w:jc w:val="center"/>
        </w:trPr>
        <w:tc>
          <w:tcPr>
            <w:tcW w:w="1627" w:type="dxa"/>
            <w:gridSpan w:val="2"/>
            <w:tcBorders>
              <w:tl2br w:val="nil"/>
              <w:tr2bl w:val="nil"/>
            </w:tcBorders>
            <w:vAlign w:val="center"/>
          </w:tcPr>
          <w:p w14:paraId="33CA1750">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医学装备部</w:t>
            </w:r>
          </w:p>
          <w:p w14:paraId="5E09EFAA">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主任</w:t>
            </w:r>
          </w:p>
        </w:tc>
        <w:tc>
          <w:tcPr>
            <w:tcW w:w="3625" w:type="dxa"/>
            <w:tcBorders>
              <w:tl2br w:val="nil"/>
              <w:tr2bl w:val="nil"/>
            </w:tcBorders>
            <w:vAlign w:val="bottom"/>
          </w:tcPr>
          <w:p w14:paraId="53B73F12">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c>
          <w:tcPr>
            <w:tcW w:w="2067" w:type="dxa"/>
            <w:tcBorders>
              <w:tl2br w:val="nil"/>
              <w:tr2bl w:val="nil"/>
            </w:tcBorders>
            <w:vAlign w:val="center"/>
          </w:tcPr>
          <w:p w14:paraId="61225AD5">
            <w:pPr>
              <w:adjustRightInd w:val="0"/>
              <w:snapToGrid w:val="0"/>
              <w:spacing w:line="240" w:lineRule="atLeast"/>
              <w:jc w:val="center"/>
              <w:rPr>
                <w:rFonts w:ascii="仿宋_GB2312" w:eastAsia="仿宋_GB2312"/>
                <w:b/>
                <w:sz w:val="28"/>
                <w:szCs w:val="28"/>
              </w:rPr>
            </w:pPr>
            <w:r>
              <w:rPr>
                <w:rFonts w:hint="eastAsia" w:ascii="仿宋_GB2312" w:eastAsia="仿宋_GB2312"/>
                <w:b/>
                <w:sz w:val="28"/>
                <w:szCs w:val="28"/>
              </w:rPr>
              <w:t>主管领导审批</w:t>
            </w:r>
          </w:p>
        </w:tc>
        <w:tc>
          <w:tcPr>
            <w:tcW w:w="3835" w:type="dxa"/>
            <w:gridSpan w:val="2"/>
            <w:tcBorders>
              <w:tl2br w:val="nil"/>
              <w:tr2bl w:val="nil"/>
            </w:tcBorders>
            <w:vAlign w:val="bottom"/>
          </w:tcPr>
          <w:p w14:paraId="5E9FB48F">
            <w:pPr>
              <w:adjustRightInd w:val="0"/>
              <w:snapToGrid w:val="0"/>
              <w:spacing w:line="240" w:lineRule="atLeast"/>
              <w:jc w:val="right"/>
              <w:rPr>
                <w:rFonts w:ascii="仿宋_GB2312" w:eastAsia="仿宋_GB2312"/>
                <w:b/>
                <w:sz w:val="20"/>
                <w:szCs w:val="28"/>
              </w:rPr>
            </w:pPr>
          </w:p>
          <w:p w14:paraId="4F566C9E">
            <w:pPr>
              <w:adjustRightInd w:val="0"/>
              <w:snapToGrid w:val="0"/>
              <w:spacing w:line="240" w:lineRule="atLeast"/>
              <w:jc w:val="right"/>
              <w:rPr>
                <w:rFonts w:ascii="仿宋_GB2312" w:eastAsia="仿宋_GB2312"/>
                <w:b/>
                <w:sz w:val="20"/>
                <w:szCs w:val="28"/>
              </w:rPr>
            </w:pPr>
            <w:r>
              <w:rPr>
                <w:rFonts w:hint="eastAsia" w:ascii="仿宋_GB2312" w:eastAsia="仿宋_GB2312"/>
                <w:b/>
                <w:sz w:val="20"/>
                <w:szCs w:val="28"/>
              </w:rPr>
              <w:t>（签字、日期）</w:t>
            </w:r>
          </w:p>
        </w:tc>
      </w:tr>
    </w:tbl>
    <w:p w14:paraId="6BC44C70">
      <w:pPr>
        <w:jc w:val="right"/>
      </w:pPr>
      <w:r>
        <w:rPr>
          <w:rFonts w:hint="eastAsia" w:ascii="仿宋_GB2312" w:eastAsia="仿宋_GB2312"/>
          <w:sz w:val="22"/>
          <w:szCs w:val="28"/>
        </w:rPr>
        <w:t>以上参数经科室签字即视为同意，能够满足临床科室需求</w:t>
      </w:r>
    </w:p>
    <w:sectPr>
      <w:pgSz w:w="11906" w:h="16838"/>
      <w:pgMar w:top="1043" w:right="1800" w:bottom="93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宋?">
    <w:altName w:val="宋体"/>
    <w:panose1 w:val="00000000000000000000"/>
    <w:charset w:val="81"/>
    <w:family w:val="roman"/>
    <w:pitch w:val="default"/>
    <w:sig w:usb0="00000000" w:usb1="00000000" w:usb2="00000010" w:usb3="00000000" w:csb0="0008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1ZjhhYzZhYzEwMTcwNzg0MzBiM2QwM2ZjYWMwZTkifQ=="/>
  </w:docVars>
  <w:rsids>
    <w:rsidRoot w:val="00494D89"/>
    <w:rsid w:val="00015792"/>
    <w:rsid w:val="00032B59"/>
    <w:rsid w:val="001F372E"/>
    <w:rsid w:val="002074B8"/>
    <w:rsid w:val="00291DB0"/>
    <w:rsid w:val="002B18E8"/>
    <w:rsid w:val="00400A46"/>
    <w:rsid w:val="00494D89"/>
    <w:rsid w:val="00506C6E"/>
    <w:rsid w:val="0051319E"/>
    <w:rsid w:val="006368E7"/>
    <w:rsid w:val="006D4EF9"/>
    <w:rsid w:val="007F3356"/>
    <w:rsid w:val="00826CD3"/>
    <w:rsid w:val="00920DC2"/>
    <w:rsid w:val="00AF0537"/>
    <w:rsid w:val="00AF634C"/>
    <w:rsid w:val="00B94CE0"/>
    <w:rsid w:val="00CB7DA6"/>
    <w:rsid w:val="00EB0F83"/>
    <w:rsid w:val="00EF5938"/>
    <w:rsid w:val="020049A6"/>
    <w:rsid w:val="03FE1CC1"/>
    <w:rsid w:val="04222679"/>
    <w:rsid w:val="05031C1C"/>
    <w:rsid w:val="05263B41"/>
    <w:rsid w:val="078474DB"/>
    <w:rsid w:val="08025B69"/>
    <w:rsid w:val="087300BA"/>
    <w:rsid w:val="0A7D7D7B"/>
    <w:rsid w:val="0B774EE9"/>
    <w:rsid w:val="0C64416F"/>
    <w:rsid w:val="0D9C49BC"/>
    <w:rsid w:val="0DE62D52"/>
    <w:rsid w:val="0E533AD6"/>
    <w:rsid w:val="0E99589D"/>
    <w:rsid w:val="0EED5D8F"/>
    <w:rsid w:val="0F423341"/>
    <w:rsid w:val="0F7D286F"/>
    <w:rsid w:val="10DB69F5"/>
    <w:rsid w:val="11953987"/>
    <w:rsid w:val="11B4198D"/>
    <w:rsid w:val="11E23348"/>
    <w:rsid w:val="12336C2A"/>
    <w:rsid w:val="12B53D67"/>
    <w:rsid w:val="1305402E"/>
    <w:rsid w:val="130E14F3"/>
    <w:rsid w:val="13574DBE"/>
    <w:rsid w:val="14FB3079"/>
    <w:rsid w:val="161D64B1"/>
    <w:rsid w:val="164A0972"/>
    <w:rsid w:val="174560C4"/>
    <w:rsid w:val="175005C5"/>
    <w:rsid w:val="1833416F"/>
    <w:rsid w:val="18E477DD"/>
    <w:rsid w:val="18ED07C2"/>
    <w:rsid w:val="19087626"/>
    <w:rsid w:val="19E637FF"/>
    <w:rsid w:val="19F31E08"/>
    <w:rsid w:val="1A72430F"/>
    <w:rsid w:val="1AE923ED"/>
    <w:rsid w:val="1BA40E60"/>
    <w:rsid w:val="1C482DBB"/>
    <w:rsid w:val="1C7D2A89"/>
    <w:rsid w:val="1CF64F85"/>
    <w:rsid w:val="1D287836"/>
    <w:rsid w:val="1E240AE4"/>
    <w:rsid w:val="1F911883"/>
    <w:rsid w:val="20415352"/>
    <w:rsid w:val="20467344"/>
    <w:rsid w:val="20F3388F"/>
    <w:rsid w:val="20FD2F21"/>
    <w:rsid w:val="21300DC9"/>
    <w:rsid w:val="21323320"/>
    <w:rsid w:val="215853C8"/>
    <w:rsid w:val="21DE183F"/>
    <w:rsid w:val="22730A03"/>
    <w:rsid w:val="22E20923"/>
    <w:rsid w:val="22EC33A3"/>
    <w:rsid w:val="24C32E20"/>
    <w:rsid w:val="268B7DD6"/>
    <w:rsid w:val="27B95822"/>
    <w:rsid w:val="27DF07CF"/>
    <w:rsid w:val="297B11D3"/>
    <w:rsid w:val="2A24305C"/>
    <w:rsid w:val="2B536BAA"/>
    <w:rsid w:val="2C147CBD"/>
    <w:rsid w:val="2DE126AD"/>
    <w:rsid w:val="2E622742"/>
    <w:rsid w:val="2E925E2E"/>
    <w:rsid w:val="2F6B5583"/>
    <w:rsid w:val="2FE92F84"/>
    <w:rsid w:val="311E3FAD"/>
    <w:rsid w:val="320075E5"/>
    <w:rsid w:val="33D11691"/>
    <w:rsid w:val="35DB08A2"/>
    <w:rsid w:val="362939CA"/>
    <w:rsid w:val="36317A9C"/>
    <w:rsid w:val="36E5036B"/>
    <w:rsid w:val="37C66863"/>
    <w:rsid w:val="38BF6FE6"/>
    <w:rsid w:val="3A26548A"/>
    <w:rsid w:val="3A4A02C3"/>
    <w:rsid w:val="3BF16B86"/>
    <w:rsid w:val="3DA51843"/>
    <w:rsid w:val="3E815385"/>
    <w:rsid w:val="3F9F76AF"/>
    <w:rsid w:val="3FFE4CF7"/>
    <w:rsid w:val="40E906E2"/>
    <w:rsid w:val="43B55CF6"/>
    <w:rsid w:val="4665558C"/>
    <w:rsid w:val="46963997"/>
    <w:rsid w:val="46F73B58"/>
    <w:rsid w:val="4733065F"/>
    <w:rsid w:val="482B2B78"/>
    <w:rsid w:val="48BE1805"/>
    <w:rsid w:val="48F20F05"/>
    <w:rsid w:val="49D94C98"/>
    <w:rsid w:val="4AB82BC8"/>
    <w:rsid w:val="4AF60306"/>
    <w:rsid w:val="4B3C4A8A"/>
    <w:rsid w:val="4B5913DF"/>
    <w:rsid w:val="4C6D08B6"/>
    <w:rsid w:val="4E3B6ECE"/>
    <w:rsid w:val="4E4C5BDD"/>
    <w:rsid w:val="4F3363AF"/>
    <w:rsid w:val="4FB223C9"/>
    <w:rsid w:val="507A61E1"/>
    <w:rsid w:val="50F36E1F"/>
    <w:rsid w:val="50F90C31"/>
    <w:rsid w:val="51AB25FA"/>
    <w:rsid w:val="51C469DE"/>
    <w:rsid w:val="54D70BAE"/>
    <w:rsid w:val="54EB3966"/>
    <w:rsid w:val="560C77D2"/>
    <w:rsid w:val="56F61B30"/>
    <w:rsid w:val="5773045C"/>
    <w:rsid w:val="5B5A27F8"/>
    <w:rsid w:val="5BB57130"/>
    <w:rsid w:val="5D5C57F9"/>
    <w:rsid w:val="5D943CB3"/>
    <w:rsid w:val="5DED1C97"/>
    <w:rsid w:val="606B289E"/>
    <w:rsid w:val="613F6CAD"/>
    <w:rsid w:val="623A1223"/>
    <w:rsid w:val="62E15CB8"/>
    <w:rsid w:val="63C12D9F"/>
    <w:rsid w:val="64A73954"/>
    <w:rsid w:val="64D61F75"/>
    <w:rsid w:val="64F761F5"/>
    <w:rsid w:val="662446C4"/>
    <w:rsid w:val="669D1BD8"/>
    <w:rsid w:val="67325677"/>
    <w:rsid w:val="675434EC"/>
    <w:rsid w:val="6784366C"/>
    <w:rsid w:val="686B3161"/>
    <w:rsid w:val="68AC6908"/>
    <w:rsid w:val="68FA3E94"/>
    <w:rsid w:val="69665A40"/>
    <w:rsid w:val="69B35B28"/>
    <w:rsid w:val="69B83371"/>
    <w:rsid w:val="69E176EA"/>
    <w:rsid w:val="69FD545D"/>
    <w:rsid w:val="6A6005F7"/>
    <w:rsid w:val="6B945E48"/>
    <w:rsid w:val="6C7F7133"/>
    <w:rsid w:val="6D27248D"/>
    <w:rsid w:val="6D6A56E0"/>
    <w:rsid w:val="6D8343C6"/>
    <w:rsid w:val="6DEB4AA0"/>
    <w:rsid w:val="6ED30605"/>
    <w:rsid w:val="6F156277"/>
    <w:rsid w:val="70131A31"/>
    <w:rsid w:val="706321FE"/>
    <w:rsid w:val="72BC420F"/>
    <w:rsid w:val="72E325FD"/>
    <w:rsid w:val="73131D48"/>
    <w:rsid w:val="731B19EF"/>
    <w:rsid w:val="74EA0572"/>
    <w:rsid w:val="750A6F03"/>
    <w:rsid w:val="756D2D15"/>
    <w:rsid w:val="77AD483D"/>
    <w:rsid w:val="77C00B6E"/>
    <w:rsid w:val="785810DB"/>
    <w:rsid w:val="785E0E03"/>
    <w:rsid w:val="7873013A"/>
    <w:rsid w:val="78D12489"/>
    <w:rsid w:val="799640FB"/>
    <w:rsid w:val="799B67E4"/>
    <w:rsid w:val="79BE1FF9"/>
    <w:rsid w:val="7A327603"/>
    <w:rsid w:val="7AE86D50"/>
    <w:rsid w:val="7D3058A2"/>
    <w:rsid w:val="7DA4016C"/>
    <w:rsid w:val="7EEE3AA9"/>
    <w:rsid w:val="EADF8EEC"/>
    <w:rsid w:val="FEF9764F"/>
    <w:rsid w:val="FF5706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